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196" w:rsidRPr="008464FE" w:rsidRDefault="00662196" w:rsidP="008464FE">
      <w:pPr>
        <w:pStyle w:val="a3"/>
        <w:numPr>
          <w:ilvl w:val="0"/>
          <w:numId w:val="50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464FE">
        <w:rPr>
          <w:rFonts w:ascii="Times New Roman" w:eastAsia="Times New Roman" w:hAnsi="Times New Roman" w:cs="Times New Roman"/>
          <w:sz w:val="28"/>
          <w:szCs w:val="28"/>
        </w:rPr>
        <w:t>ПОВЕРХНОСТНАЯ ОБРАБОТКА И СЛОИ ИЗНОСА</w:t>
      </w:r>
    </w:p>
    <w:p w:rsidR="00662196" w:rsidRPr="00662196" w:rsidRDefault="00662196" w:rsidP="0066219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2196" w:rsidRPr="00662196" w:rsidRDefault="00662196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662196" w:rsidRPr="008E14B1" w:rsidRDefault="008464FE" w:rsidP="008E14B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7</w:t>
      </w:r>
      <w:r w:rsidR="008E14B1">
        <w:rPr>
          <w:rFonts w:ascii="Times New Roman" w:eastAsia="Times New Roman" w:hAnsi="Times New Roman" w:cs="Times New Roman"/>
          <w:b/>
          <w:sz w:val="28"/>
          <w:szCs w:val="28"/>
        </w:rPr>
        <w:t xml:space="preserve">.1 </w:t>
      </w:r>
      <w:r w:rsidR="00662196" w:rsidRPr="008E14B1">
        <w:rPr>
          <w:rFonts w:ascii="Times New Roman" w:eastAsia="Times New Roman" w:hAnsi="Times New Roman" w:cs="Times New Roman"/>
          <w:b/>
          <w:sz w:val="28"/>
          <w:szCs w:val="28"/>
        </w:rPr>
        <w:t>Классификация, назначение поверхностных обработок и слоев износа</w:t>
      </w:r>
    </w:p>
    <w:p w:rsidR="00662196" w:rsidRPr="00662196" w:rsidRDefault="00662196" w:rsidP="00662196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Эффективность автотранспорта зависит от скорости движения. Но с увеличением скорости увеличивается число ДТП.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Безопасное движение с высокими скоростями в большей степени зависит от проезжей части, покрытия, т.к. именно поверхность покрытия определяет такие важные качества д.о., как сцепление, способность генерировать звуковые колебания. Эти качества (и другие) в большей степени зависят от шероховатости поверхности.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sz w:val="28"/>
          <w:szCs w:val="28"/>
        </w:rPr>
        <w:t>По Некрасову.</w:t>
      </w:r>
      <w:r w:rsidR="00B3719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Поверхностная обработка – способ сооружения слоя износа или замыкающего слоя на усовершенствованных и переходного типа покрытиях путем разлива по основанию (или покрытию) органического вяжущего и россыпи по нему слоя прочного минерального материала (каменной мелочи).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sz w:val="28"/>
          <w:szCs w:val="28"/>
        </w:rPr>
        <w:t>По Сиденко В. М.</w:t>
      </w:r>
      <w:r w:rsidR="00B3719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Поверхностной обработкой называют тонкий слой из мелкозернистых минеральных материалов и органического вяжущего, который устраивают на покрытиях для уменьшения или восполнения их износа, увеличения шероховатости и предохранения одежды от воздействия атмосферных факторов.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Поверхностные обработки могут выполнять функции слоев износа и защитных слоев.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Защитные слои предохраняют покрытия или основания от преждевременных разрушений под влиянием природных факторов. Защитные слои отличаются водонепроницаемостью, небольшой толщиной (0,5 – 1,0 см) и малым сроком службы. Для них можно применять местные </w:t>
      </w: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малопрочные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материалы и жидкие битумы.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С точки зрения безопасности движения и сроков службы покрытия большое значение имеют слои износа с шероховатой поверхностью, которые должны обеспечивать:</w:t>
      </w:r>
    </w:p>
    <w:p w:rsidR="00662196" w:rsidRPr="00662196" w:rsidRDefault="00662196" w:rsidP="009A0B41">
      <w:pPr>
        <w:numPr>
          <w:ilvl w:val="0"/>
          <w:numId w:val="43"/>
        </w:numPr>
        <w:tabs>
          <w:tab w:val="clear" w:pos="960"/>
          <w:tab w:val="num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высокое сопротивление скольжению автомобильных шин и наименьшее изменение при увлажнении покрытия;</w:t>
      </w:r>
    </w:p>
    <w:p w:rsidR="00662196" w:rsidRPr="00662196" w:rsidRDefault="00662196" w:rsidP="009A0B41">
      <w:pPr>
        <w:numPr>
          <w:ilvl w:val="0"/>
          <w:numId w:val="43"/>
        </w:numPr>
        <w:tabs>
          <w:tab w:val="clear" w:pos="960"/>
          <w:tab w:val="num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возможно меньший уровень транспортного шума и износа шин;</w:t>
      </w:r>
    </w:p>
    <w:p w:rsidR="00662196" w:rsidRPr="00662196" w:rsidRDefault="00662196" w:rsidP="009A0B41">
      <w:pPr>
        <w:numPr>
          <w:ilvl w:val="0"/>
          <w:numId w:val="43"/>
        </w:numPr>
        <w:tabs>
          <w:tab w:val="clear" w:pos="960"/>
          <w:tab w:val="num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наименьший ослепляющий эффект;</w:t>
      </w:r>
    </w:p>
    <w:p w:rsidR="00662196" w:rsidRPr="00662196" w:rsidRDefault="00662196" w:rsidP="009A0B41">
      <w:pPr>
        <w:numPr>
          <w:ilvl w:val="0"/>
          <w:numId w:val="43"/>
        </w:numPr>
        <w:tabs>
          <w:tab w:val="clear" w:pos="960"/>
          <w:tab w:val="num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облегчение удаление льда и снега с поверхности проезжей части в холодный период года, способность удерживать на проезжей части реагенты, используемые для борьбы с гололедом;</w:t>
      </w:r>
    </w:p>
    <w:p w:rsidR="00662196" w:rsidRPr="00662196" w:rsidRDefault="00662196" w:rsidP="009A0B41">
      <w:pPr>
        <w:numPr>
          <w:ilvl w:val="0"/>
          <w:numId w:val="43"/>
        </w:numPr>
        <w:tabs>
          <w:tab w:val="clear" w:pos="960"/>
          <w:tab w:val="num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сохранение выше указанных качеств в течение всего срока службы дорожного покрытия.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Шероховатость обеспечивают частицы минерального материала, равномерно распределенные по поверхности покрытия. Шероховатость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 xml:space="preserve">создается за счет выступов и впадин, образуемых минеральными материалами (вяжущими в смесь или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опециально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распределяемыми по поверхности), а также за счет собственной шероховатости зерен минерального материала.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Шероховатость, создаваемую минеральным материалом, называют </w:t>
      </w: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макрошероховатостью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Собственную шероховатость зерен называют </w:t>
      </w: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микрошероховатосью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62196" w:rsidRPr="00662196" w:rsidRDefault="00662196" w:rsidP="006621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По степени шероховатости поверхности покрытия можно подразделить на 4 группы:</w:t>
      </w:r>
    </w:p>
    <w:p w:rsidR="00662196" w:rsidRPr="00662196" w:rsidRDefault="001C0A74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rect id="_x0000_s1087" style="position:absolute;left:0;text-align:left;margin-left:121.6pt;margin-top:13.85pt;width:1in;height:9pt;z-index:251669504" o:allowincell="f" fillcolor="black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90" type="#_x0000_t71" style="position:absolute;left:0;text-align:left;margin-left:157.6pt;margin-top:4.85pt;width:18pt;height:18pt;z-index:251672576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9" type="#_x0000_t71" style="position:absolute;left:0;text-align:left;margin-left:139.6pt;margin-top:4.85pt;width:18pt;height:18pt;z-index:251671552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8" type="#_x0000_t71" style="position:absolute;left:0;text-align:left;margin-left:121.6pt;margin-top:4.85pt;width:18pt;height:18pt;z-index:251670528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91" type="#_x0000_t71" style="position:absolute;left:0;text-align:left;margin-left:180.2pt;margin-top:4.85pt;width:18pt;height:18pt;z-index:251673600" o:allowincell="f"/>
        </w:pict>
      </w:r>
      <w:r w:rsidR="00662196" w:rsidRPr="00662196">
        <w:rPr>
          <w:rFonts w:ascii="Times New Roman" w:eastAsia="Times New Roman" w:hAnsi="Times New Roman" w:cs="Times New Roman"/>
          <w:sz w:val="28"/>
          <w:szCs w:val="28"/>
        </w:rPr>
        <w:t xml:space="preserve">А. </w:t>
      </w:r>
    </w:p>
    <w:p w:rsidR="00662196" w:rsidRPr="00662196" w:rsidRDefault="00662196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9A0B41" w:rsidRDefault="001C0A74" w:rsidP="00662196">
      <w:pPr>
        <w:tabs>
          <w:tab w:val="left" w:pos="3645"/>
        </w:tabs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noProof/>
          <w:sz w:val="28"/>
          <w:szCs w:val="28"/>
        </w:rPr>
        <w:pict>
          <v:group id="_x0000_s1080" style="position:absolute;left:0;text-align:left;margin-left:189pt;margin-top:4.25pt;width:18pt;height:9pt;z-index:251666432" coordorigin="1620,15354" coordsize="360,180" o:allowincell="f">
            <v:line id="_x0000_s1081" style="position:absolute;flip:y" from="1620,15354" to="1800,15534"/>
            <v:line id="_x0000_s1082" style="position:absolute" from="1800,15354" to="1980,15534"/>
          </v:group>
        </w:pict>
      </w:r>
      <w:r>
        <w:rPr>
          <w:rFonts w:ascii="Times New Roman" w:eastAsia="Times New Roman" w:hAnsi="Times New Roman" w:cs="Times New Roman"/>
          <w:iCs/>
          <w:noProof/>
          <w:sz w:val="28"/>
          <w:szCs w:val="28"/>
        </w:rPr>
        <w:pict>
          <v:group id="_x0000_s1077" style="position:absolute;left:0;text-align:left;margin-left:171pt;margin-top:4.25pt;width:18pt;height:9pt;z-index:251665408" coordorigin="1620,15354" coordsize="360,180" o:allowincell="f">
            <v:line id="_x0000_s1078" style="position:absolute;flip:y" from="1620,15354" to="1800,15534"/>
            <v:line id="_x0000_s1079" style="position:absolute" from="1800,15354" to="1980,15534"/>
          </v:group>
        </w:pict>
      </w:r>
      <w:r>
        <w:rPr>
          <w:rFonts w:ascii="Times New Roman" w:eastAsia="Times New Roman" w:hAnsi="Times New Roman" w:cs="Times New Roman"/>
          <w:iCs/>
          <w:noProof/>
          <w:sz w:val="28"/>
          <w:szCs w:val="28"/>
        </w:rPr>
        <w:pict>
          <v:group id="_x0000_s1074" style="position:absolute;left:0;text-align:left;margin-left:153pt;margin-top:4.25pt;width:18pt;height:9pt;z-index:251664384" coordorigin="1620,15354" coordsize="360,180" o:allowincell="f">
            <v:line id="_x0000_s1075" style="position:absolute;flip:y" from="1620,15354" to="1800,15534"/>
            <v:line id="_x0000_s1076" style="position:absolute" from="1800,15354" to="1980,15534"/>
          </v:group>
        </w:pict>
      </w:r>
      <w:r>
        <w:rPr>
          <w:rFonts w:ascii="Times New Roman" w:eastAsia="Times New Roman" w:hAnsi="Times New Roman" w:cs="Times New Roman"/>
          <w:iCs/>
          <w:noProof/>
          <w:sz w:val="28"/>
          <w:szCs w:val="28"/>
        </w:rPr>
        <w:pict>
          <v:group id="_x0000_s1071" style="position:absolute;left:0;text-align:left;margin-left:135pt;margin-top:4.25pt;width:18pt;height:9pt;z-index:251663360" coordorigin="1620,15354" coordsize="360,180" o:allowincell="f">
            <v:line id="_x0000_s1072" style="position:absolute;flip:y" from="1620,15354" to="1800,15534"/>
            <v:line id="_x0000_s1073" style="position:absolute" from="1800,15354" to="1980,15534"/>
          </v:group>
        </w:pict>
      </w:r>
      <w:r>
        <w:rPr>
          <w:rFonts w:ascii="Times New Roman" w:eastAsia="Times New Roman" w:hAnsi="Times New Roman" w:cs="Times New Roman"/>
          <w:iCs/>
          <w:noProof/>
          <w:sz w:val="28"/>
          <w:szCs w:val="28"/>
        </w:rPr>
        <w:pict>
          <v:group id="_x0000_s1068" style="position:absolute;left:0;text-align:left;margin-left:117pt;margin-top:4.25pt;width:18pt;height:9pt;z-index:251662336" coordorigin="1620,15354" coordsize="360,180" o:allowincell="f">
            <v:line id="_x0000_s1069" style="position:absolute;flip:y" from="1620,15354" to="1800,15534"/>
            <v:line id="_x0000_s1070" style="position:absolute" from="1800,15354" to="1980,15534"/>
          </v:group>
        </w:pict>
      </w:r>
      <w:r>
        <w:rPr>
          <w:rFonts w:ascii="Times New Roman" w:eastAsia="Times New Roman" w:hAnsi="Times New Roman" w:cs="Times New Roman"/>
          <w:iCs/>
          <w:noProof/>
          <w:sz w:val="28"/>
          <w:szCs w:val="28"/>
        </w:rPr>
        <w:pict>
          <v:group id="_x0000_s1065" style="position:absolute;left:0;text-align:left;margin-left:99pt;margin-top:4.25pt;width:18pt;height:9pt;z-index:251661312" coordorigin="1620,15354" coordsize="360,180" o:allowincell="f">
            <v:line id="_x0000_s1066" style="position:absolute;flip:y" from="1620,15354" to="1800,15534"/>
            <v:line id="_x0000_s1067" style="position:absolute" from="1800,15354" to="1980,15534"/>
          </v:group>
        </w:pict>
      </w:r>
      <w:r>
        <w:rPr>
          <w:rFonts w:ascii="Times New Roman" w:eastAsia="Times New Roman" w:hAnsi="Times New Roman" w:cs="Times New Roman"/>
          <w:iCs/>
          <w:noProof/>
          <w:sz w:val="28"/>
          <w:szCs w:val="28"/>
        </w:rPr>
        <w:pict>
          <v:group id="_x0000_s1083" style="position:absolute;left:0;text-align:left;margin-left:207pt;margin-top:4.25pt;width:18pt;height:9pt;z-index:251667456" coordorigin="1620,15354" coordsize="360,180" o:allowincell="f">
            <v:line id="_x0000_s1084" style="position:absolute;flip:y" from="1620,15354" to="1800,15534"/>
            <v:line id="_x0000_s1085" style="position:absolute" from="1800,15354" to="1980,15534"/>
          </v:group>
        </w:pict>
      </w:r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Б. </w:t>
      </w:r>
    </w:p>
    <w:p w:rsidR="00662196" w:rsidRPr="00662196" w:rsidRDefault="00662196" w:rsidP="00662196">
      <w:pPr>
        <w:tabs>
          <w:tab w:val="left" w:pos="3645"/>
        </w:tabs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ab/>
      </w:r>
    </w:p>
    <w:p w:rsidR="00662196" w:rsidRDefault="001C0A74" w:rsidP="009A0B41">
      <w:pPr>
        <w:tabs>
          <w:tab w:val="left" w:pos="364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rect id="_x0000_s1092" style="position:absolute;left:0;text-align:left;margin-left:112.6pt;margin-top:15.45pt;width:1in;height:9pt;z-index:251674624" o:allowincell="f" fillcolor="black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oval id="_x0000_s1101" style="position:absolute;left:0;text-align:left;margin-left:171.1pt;margin-top:10.95pt;width:18pt;height:9pt;rotation:-19819562fd;z-index:251683840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oval id="_x0000_s1100" style="position:absolute;left:0;text-align:left;margin-left:162.1pt;margin-top:10.95pt;width:18pt;height:9pt;rotation:-19819562fd;z-index:251682816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oval id="_x0000_s1099" style="position:absolute;left:0;text-align:left;margin-left:153.1pt;margin-top:10.95pt;width:18pt;height:9pt;rotation:-19819562fd;z-index:251681792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oval id="_x0000_s1098" style="position:absolute;left:0;text-align:left;margin-left:144.1pt;margin-top:10.95pt;width:18pt;height:9pt;rotation:-19819562fd;z-index:251680768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oval id="_x0000_s1096" style="position:absolute;left:0;text-align:left;margin-left:135.1pt;margin-top:10.95pt;width:18pt;height:9pt;rotation:-19819562fd;z-index:251678720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oval id="_x0000_s1095" style="position:absolute;left:0;text-align:left;margin-left:126.1pt;margin-top:10.95pt;width:18pt;height:9pt;rotation:-19819562fd;z-index:251677696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oval id="_x0000_s1094" style="position:absolute;left:0;text-align:left;margin-left:117.1pt;margin-top:10.95pt;width:18pt;height:9pt;rotation:-19819562fd;z-index:251676672" o:allowincell="f"/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oval id="_x0000_s1093" style="position:absolute;left:0;text-align:left;margin-left:108.1pt;margin-top:10.95pt;width:18pt;height:9pt;rotation:-19819562fd;z-index:251675648" o:allowincell="f"/>
        </w:pict>
      </w:r>
      <w:r w:rsidR="00662196" w:rsidRPr="00662196">
        <w:rPr>
          <w:rFonts w:ascii="Times New Roman" w:eastAsia="Times New Roman" w:hAnsi="Times New Roman" w:cs="Times New Roman"/>
          <w:sz w:val="28"/>
          <w:szCs w:val="28"/>
        </w:rPr>
        <w:t xml:space="preserve">В. </w:t>
      </w:r>
    </w:p>
    <w:p w:rsidR="009A0B41" w:rsidRPr="00662196" w:rsidRDefault="009A0B41" w:rsidP="009A0B41">
      <w:pPr>
        <w:tabs>
          <w:tab w:val="left" w:pos="364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662196" w:rsidRPr="00662196" w:rsidRDefault="001C0A74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line id="_x0000_s1086" style="position:absolute;left:0;text-align:left;z-index:251668480" from="95.3pt,11.8pt" to="185.3pt,11.8pt" o:allowincell="f"/>
        </w:pict>
      </w:r>
      <w:r w:rsidR="00662196" w:rsidRPr="00662196">
        <w:rPr>
          <w:rFonts w:ascii="Times New Roman" w:eastAsia="Times New Roman" w:hAnsi="Times New Roman" w:cs="Times New Roman"/>
          <w:sz w:val="28"/>
          <w:szCs w:val="28"/>
        </w:rPr>
        <w:t xml:space="preserve">Г. </w:t>
      </w:r>
    </w:p>
    <w:p w:rsidR="00662196" w:rsidRPr="00662196" w:rsidRDefault="00662196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Поверхности типа А отличаются повышенной микр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о-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и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макрошероховатостью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Тип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Б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– поверхность не имеет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макрошероховатости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, но может обеспечивать хорошее сопротивлению скольжению из-за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микрошероховатости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Тип</w:t>
      </w:r>
      <w:proofErr w:type="gramStart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– хорошая </w:t>
      </w: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макрошероховатость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и низкая </w:t>
      </w: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микрошероховатость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Тип Г – поверхность гладкая.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По величине шероховатости поверхности покрытия различают на следующие типы:</w:t>
      </w:r>
    </w:p>
    <w:p w:rsidR="00662196" w:rsidRPr="00662196" w:rsidRDefault="00662196" w:rsidP="009A0B41">
      <w:pPr>
        <w:numPr>
          <w:ilvl w:val="1"/>
          <w:numId w:val="41"/>
        </w:numPr>
        <w:tabs>
          <w:tab w:val="clear" w:pos="144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гладкие – со средней высотой уступов </w:t>
      </w:r>
      <w:r w:rsidRPr="00662196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6621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ср</w:t>
      </w: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&lt; 0,3 мм;</w:t>
      </w:r>
    </w:p>
    <w:p w:rsidR="00662196" w:rsidRPr="00662196" w:rsidRDefault="00662196" w:rsidP="009A0B41">
      <w:pPr>
        <w:numPr>
          <w:ilvl w:val="1"/>
          <w:numId w:val="41"/>
        </w:numPr>
        <w:tabs>
          <w:tab w:val="clear" w:pos="144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мелкошероховатые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(типа наждачной бумаги) - </w:t>
      </w:r>
      <w:r w:rsidRPr="00662196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6621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ср</w:t>
      </w: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= 0,3 – 1,0 мм;</w:t>
      </w:r>
    </w:p>
    <w:p w:rsidR="00662196" w:rsidRPr="00662196" w:rsidRDefault="00662196" w:rsidP="009A0B41">
      <w:pPr>
        <w:numPr>
          <w:ilvl w:val="1"/>
          <w:numId w:val="41"/>
        </w:numPr>
        <w:tabs>
          <w:tab w:val="clear" w:pos="144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среднешероховатые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662196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6621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ср</w:t>
      </w: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= 1 – 2 мм;</w:t>
      </w:r>
    </w:p>
    <w:p w:rsidR="00662196" w:rsidRPr="00662196" w:rsidRDefault="00662196" w:rsidP="009A0B41">
      <w:pPr>
        <w:numPr>
          <w:ilvl w:val="1"/>
          <w:numId w:val="41"/>
        </w:numPr>
        <w:tabs>
          <w:tab w:val="clear" w:pos="144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крупношероховатые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662196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6621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ср</w:t>
      </w: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&gt;2 мм.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Наибольшая </w:t>
      </w: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макрошероховатость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не должна превышать 7 мм.</w:t>
      </w:r>
    </w:p>
    <w:p w:rsidR="00662196" w:rsidRPr="00662196" w:rsidRDefault="00662196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662196" w:rsidRPr="008E14B1" w:rsidRDefault="008464FE" w:rsidP="008E14B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7</w:t>
      </w:r>
      <w:r w:rsidR="008E14B1">
        <w:rPr>
          <w:rFonts w:ascii="Times New Roman" w:eastAsia="Times New Roman" w:hAnsi="Times New Roman" w:cs="Times New Roman"/>
          <w:b/>
          <w:sz w:val="28"/>
          <w:szCs w:val="28"/>
        </w:rPr>
        <w:t>.2</w:t>
      </w:r>
      <w:r w:rsidR="009A0B41" w:rsidRPr="008E14B1">
        <w:rPr>
          <w:rFonts w:ascii="Times New Roman" w:eastAsia="Times New Roman" w:hAnsi="Times New Roman" w:cs="Times New Roman"/>
          <w:b/>
          <w:sz w:val="28"/>
          <w:szCs w:val="28"/>
        </w:rPr>
        <w:t xml:space="preserve"> Выбор материалов</w:t>
      </w:r>
    </w:p>
    <w:p w:rsidR="009A0B41" w:rsidRPr="00662196" w:rsidRDefault="009A0B41" w:rsidP="009A0B41">
      <w:pPr>
        <w:spacing w:after="0" w:line="240" w:lineRule="auto"/>
        <w:ind w:left="1084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iCs/>
          <w:sz w:val="28"/>
          <w:szCs w:val="28"/>
        </w:rPr>
        <w:t>Выбор текстуры.</w:t>
      </w:r>
      <w:r w:rsidR="009A0B41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Рассмотрим влияние текстуры поверхности на скорость движения, безопасность, износ шин и т.д.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Эмоциональное состояние водителя различно при различных скоростях движения, на сухих и мокрых дорогах.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На сухих дорогах при низких скоростях движения, когда водители уверены в надежности контакта шин с покрытием, повышение шероховатости их поверхности отрицательно сказывается на эмоциональном состоянии водителя из-за повышения уровня шума и повышенного износа шин. При высоких скоростях водители увереннее чувствуют себя на шероховатых поверхностях, при этом повышенный шум особого значения не имеет.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На мокрых покрытиях при всех скоростях движения водители уверенно чувствуют себя на покрытиях с шероховатой поверхностью.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Светотехнические характеристики.</w:t>
      </w:r>
      <w:r w:rsidR="009A0B41" w:rsidRPr="009A0B4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К факторам влияющим на безопасность движения следует отнести светотехнические характеристики покрытия, которые во многом определяются степенью шероховатости их поверхности. Наибольшее рассеивание наблюдается на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крупоношероховатых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поверхностях. Выступы отражают большую часть светового потока обратно к источнику света, в результате уменьшается ослепляющий эффект. Особенно это важно при влажных покрытиях.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sz w:val="28"/>
          <w:szCs w:val="28"/>
        </w:rPr>
        <w:t>Износ шин.</w:t>
      </w:r>
      <w:r w:rsidR="009A0B4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На износ шин влияют многочисленные факторы: конструкция шин, химический состав шин, скорость движения, нагрузка на колесо, давление в шинах, геометрические характеристики дороги и т.д., а также состояние поверхности покрытия, его текстура.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Различают 2 </w:t>
      </w:r>
      <w:proofErr w:type="gramStart"/>
      <w:r w:rsidRPr="00662196">
        <w:rPr>
          <w:rFonts w:ascii="Times New Roman" w:eastAsia="Times New Roman" w:hAnsi="Times New Roman" w:cs="Times New Roman"/>
          <w:sz w:val="28"/>
          <w:szCs w:val="28"/>
        </w:rPr>
        <w:t>основных</w:t>
      </w:r>
      <w:proofErr w:type="gram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вида износа: усталостный и абразивный.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При усталостном износе разрушение поверхностного слоя резины происходит после многократных деформаций его выступами на поверхности качения. Абразивный износ происходит при трении и появляется при резком торможении, высоком ускорении и движением с большими скоростями на поворотах.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Увеличение </w:t>
      </w: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макрошероховатости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увеличивает силу трения и способствует износу шин. Исследования показали, что </w:t>
      </w:r>
      <w:proofErr w:type="spellStart"/>
      <w:r w:rsidRPr="00662196">
        <w:rPr>
          <w:rFonts w:ascii="Times New Roman" w:eastAsia="Times New Roman" w:hAnsi="Times New Roman" w:cs="Times New Roman"/>
          <w:sz w:val="28"/>
          <w:szCs w:val="28"/>
        </w:rPr>
        <w:t>макрошероховатость</w:t>
      </w:r>
      <w:proofErr w:type="spellEnd"/>
      <w:r w:rsidRPr="00662196">
        <w:rPr>
          <w:rFonts w:ascii="Times New Roman" w:eastAsia="Times New Roman" w:hAnsi="Times New Roman" w:cs="Times New Roman"/>
          <w:sz w:val="28"/>
          <w:szCs w:val="28"/>
        </w:rPr>
        <w:t xml:space="preserve"> не влияет на износ.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sz w:val="28"/>
          <w:szCs w:val="28"/>
        </w:rPr>
        <w:t>Шум.</w:t>
      </w:r>
      <w:r w:rsidR="00AC01F9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На автомобильных дорогах и прилегающих территориях основным источником шума является автотранспорт.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На больших скоростях движения в особенности от легкового транспорта важнейшим генератором звуковых колебаний являются шины.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Повышение шероховатости приводит к увеличению звукового давления от шин до 5 – 6,25 . Минимум добавочного звукового давления наблюдается при шероховатости покрытия от 0,6 до 1,5 мм. Максимум – при высоте неровностей шероховатости более 3 мм.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sz w:val="28"/>
          <w:szCs w:val="28"/>
        </w:rPr>
        <w:t>Уровень шума можно понизить более ровной поверхностью, используя щебень с диаметром изменения размера зерен 2 – 3 мм (12 – 15, 8 – 10 мм вместо 10 – 15 и 5 – 10 мм) и т.д.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sz w:val="28"/>
          <w:szCs w:val="28"/>
        </w:rPr>
        <w:t>Зимний период.</w:t>
      </w:r>
      <w:r w:rsidR="00AC01F9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Дорожные покрытия должны обеспечивать требуемый уровень безопасности не только летом, но и зимой. В этот период на проезжей части образуется снежный накат  и гололед, резко ухудшающие ровность, сцепные качества покрытия. При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крупношероховатой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 поверхности покрытий в пространстве между выступами лед имеет пористую структуру, снижающую его прочностные показатели и облегчение льда при очистке. 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На шероховатом покрытии скользкость ликвидируется быстрее, чем на гладком, т.к. наледь образуется не сплошная, а лишь на поверхности выступающих зерен.</w:t>
      </w:r>
      <w:proofErr w:type="gramEnd"/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proofErr w:type="spellStart"/>
      <w:r w:rsidRPr="00662196">
        <w:rPr>
          <w:rFonts w:ascii="Times New Roman" w:eastAsia="Times New Roman" w:hAnsi="Times New Roman" w:cs="Times New Roman"/>
          <w:i/>
          <w:sz w:val="28"/>
          <w:szCs w:val="28"/>
        </w:rPr>
        <w:t>Стабильность</w:t>
      </w:r>
      <w:proofErr w:type="gramStart"/>
      <w:r w:rsidRPr="00662196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табильность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сцепных качеств покрытий имеет большое значение для безопасности движения и может рассматриваться в следующих аспектах: при увлажнении покрытий, при увеличении скорости движения на мокрых покрытиях.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Шероховатые поверхности устраивают с учетом категории дороги, характеристик движения и ДКЗ следующими методами:</w:t>
      </w:r>
    </w:p>
    <w:p w:rsidR="00662196" w:rsidRPr="00662196" w:rsidRDefault="00662196" w:rsidP="009A0B41">
      <w:pPr>
        <w:numPr>
          <w:ilvl w:val="0"/>
          <w:numId w:val="44"/>
        </w:numPr>
        <w:tabs>
          <w:tab w:val="clear" w:pos="36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из </w:t>
      </w:r>
      <w:r w:rsidR="00AC01F9">
        <w:rPr>
          <w:rFonts w:ascii="Times New Roman" w:eastAsia="Times New Roman" w:hAnsi="Times New Roman" w:cs="Times New Roman"/>
          <w:iCs/>
          <w:sz w:val="28"/>
          <w:szCs w:val="28"/>
        </w:rPr>
        <w:t>асфальтобетонных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смесей с повышенным содержанием щебня и из песчаных смесей с дробленым песком;</w:t>
      </w:r>
    </w:p>
    <w:p w:rsidR="00662196" w:rsidRPr="00662196" w:rsidRDefault="00662196" w:rsidP="009A0B41">
      <w:pPr>
        <w:numPr>
          <w:ilvl w:val="0"/>
          <w:numId w:val="44"/>
        </w:numPr>
        <w:tabs>
          <w:tab w:val="clear" w:pos="36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втапливани</w:t>
      </w:r>
      <w:r w:rsidR="00AC01F9">
        <w:rPr>
          <w:rFonts w:ascii="Times New Roman" w:eastAsia="Times New Roman" w:hAnsi="Times New Roman" w:cs="Times New Roman"/>
          <w:iCs/>
          <w:sz w:val="28"/>
          <w:szCs w:val="28"/>
        </w:rPr>
        <w:t>е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щебня;</w:t>
      </w:r>
    </w:p>
    <w:p w:rsidR="00AC01F9" w:rsidRDefault="00662196" w:rsidP="00AC01F9">
      <w:pPr>
        <w:numPr>
          <w:ilvl w:val="0"/>
          <w:numId w:val="44"/>
        </w:numPr>
        <w:tabs>
          <w:tab w:val="clear" w:pos="36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поверхностной обработкой с применением:</w:t>
      </w:r>
    </w:p>
    <w:p w:rsidR="00AC01F9" w:rsidRDefault="00AC01F9" w:rsidP="00AC01F9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3.1</w:t>
      </w:r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горячего, вязкого битума и битумной эмульсии;</w:t>
      </w:r>
    </w:p>
    <w:p w:rsidR="00AC01F9" w:rsidRDefault="00AC01F9" w:rsidP="00AC01F9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3.2</w:t>
      </w:r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gramStart"/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>комплексных</w:t>
      </w:r>
      <w:proofErr w:type="gramEnd"/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вяжущих (добавка поливинилхлорида, эпоксидной смолы);</w:t>
      </w:r>
    </w:p>
    <w:p w:rsidR="00662196" w:rsidRPr="00662196" w:rsidRDefault="00AC01F9" w:rsidP="00AC01F9">
      <w:pPr>
        <w:spacing w:after="0" w:line="240" w:lineRule="auto"/>
        <w:ind w:left="709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3.3</w:t>
      </w:r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>разнобитумного</w:t>
      </w:r>
      <w:proofErr w:type="spellEnd"/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вяжущего;</w:t>
      </w:r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br/>
      </w:r>
      <w:r w:rsidR="001C42B2" w:rsidRPr="00662196">
        <w:rPr>
          <w:rFonts w:ascii="Times New Roman" w:eastAsia="Times New Roman" w:hAnsi="Times New Roman" w:cs="Times New Roman"/>
          <w:iCs/>
          <w:sz w:val="28"/>
          <w:szCs w:val="28"/>
        </w:rPr>
        <w:fldChar w:fldCharType="begin"/>
      </w:r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instrText xml:space="preserve"> LISTNUM </w:instrText>
      </w:r>
      <w:r w:rsidR="001C42B2" w:rsidRPr="00662196">
        <w:rPr>
          <w:rFonts w:ascii="Times New Roman" w:eastAsia="Times New Roman" w:hAnsi="Times New Roman" w:cs="Times New Roman"/>
          <w:iCs/>
          <w:sz w:val="28"/>
          <w:szCs w:val="28"/>
        </w:rPr>
        <w:fldChar w:fldCharType="end"/>
      </w:r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</w:t>
      </w:r>
      <w:proofErr w:type="spellStart"/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>разнопрочного</w:t>
      </w:r>
      <w:proofErr w:type="spellEnd"/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щебня;</w:t>
      </w:r>
    </w:p>
    <w:p w:rsidR="00662196" w:rsidRPr="00662196" w:rsidRDefault="00662196" w:rsidP="009A0B41">
      <w:pPr>
        <w:numPr>
          <w:ilvl w:val="0"/>
          <w:numId w:val="44"/>
        </w:numPr>
        <w:tabs>
          <w:tab w:val="clear" w:pos="36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битумными шлаками.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662196" w:rsidRPr="008E14B1" w:rsidRDefault="008464FE" w:rsidP="008E14B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7</w:t>
      </w:r>
      <w:r w:rsid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>.3</w:t>
      </w:r>
      <w:r w:rsidR="00B37191" w:rsidRP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="00662196" w:rsidRP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Строительство поверхностных обработок из </w:t>
      </w:r>
      <w:r w:rsidR="00835890" w:rsidRP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>асфальтобетонных</w:t>
      </w:r>
      <w:r w:rsidR="00662196" w:rsidRP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смесей с повышенным содер</w:t>
      </w:r>
      <w:r w:rsidR="00B37191" w:rsidRP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>жанием щебня и дробленого песка</w:t>
      </w:r>
    </w:p>
    <w:p w:rsidR="00B37191" w:rsidRPr="00B37191" w:rsidRDefault="00B37191" w:rsidP="00B37191">
      <w:pPr>
        <w:pStyle w:val="a3"/>
        <w:spacing w:after="0" w:line="240" w:lineRule="auto"/>
        <w:ind w:left="735"/>
        <w:rPr>
          <w:rFonts w:ascii="Times New Roman" w:eastAsia="Times New Roman" w:hAnsi="Times New Roman" w:cs="Times New Roman"/>
          <w:b/>
          <w:iCs/>
          <w:sz w:val="28"/>
          <w:szCs w:val="28"/>
        </w:rPr>
      </w:pP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Устройство шероховатых поверхностей с применением </w:t>
      </w:r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асфальтобетонных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смесей с повышенным содержанием щебня типов А, Б,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Бх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и песчаных Г и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Дх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Возможность использования этого метода во многом определяется наличием в районе строительства прочих каменных материалов с высоким сопротивлением шлифующему воздействию автомобильных шин.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Шероховатый слой устраивается на сухом, чистом и непромерзлом покрытии (или основании).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За 3 – 5 часов до начала укладки смеси поверхность покрытия или основания обрабатывают битумной эмульсией, вязким разжиженным битумом или жидким битумом (СГ 70/130)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Нормы расхода вяжущего: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 основанию: битума 0,5 – 0,8 л/м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2</w:t>
      </w:r>
      <w:proofErr w:type="gramEnd"/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60% битумной эмульсии 0,6 – 0,9 л/м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2</w:t>
      </w:r>
      <w:proofErr w:type="gramEnd"/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и по покрытию: битума 0,2 – 0,3 л/м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2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60% битумной эмульсии 0,3 – 0,4 л/м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2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Обработку вяжущими используют, если шероховатый слой устраивают на свежеуложенном слое покрытия.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При уплотнении слоев из щебенистых смесей целесообразно применять катки на пневмошинах, которые обеспечивают более четкое проявление шероховатости поверхности и снижение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дробимости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щебня. Катками на пневмошинах начинают уплотнять за 10 – 12 проходов и заканчивают тяжелым вальцовым катком.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Слой из песчаных смесей с дробленым песком уплотняют легким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гладковальцовым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(за 2 – 3 прохода), затем катком на пневмошинах (8 – 10 проходов), оканчивают уплотнение тяжелым вальцовым катком (2 – 3 прохода).</w:t>
      </w:r>
    </w:p>
    <w:p w:rsidR="00862E32" w:rsidRPr="00662196" w:rsidRDefault="00862E32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662196" w:rsidRPr="008E14B1" w:rsidRDefault="008464FE" w:rsidP="008E14B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lastRenderedPageBreak/>
        <w:t>7</w:t>
      </w:r>
      <w:r w:rsid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>.4</w:t>
      </w:r>
      <w:r w:rsidR="00B37191" w:rsidRP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="00662196" w:rsidRP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>Строительство покрытий с шероховатой пове</w:t>
      </w:r>
      <w:r w:rsidR="00AC01F9" w:rsidRP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рхностью по способу </w:t>
      </w:r>
      <w:proofErr w:type="spellStart"/>
      <w:r w:rsidR="00AC01F9" w:rsidRPr="008E14B1">
        <w:rPr>
          <w:rFonts w:ascii="Times New Roman" w:eastAsia="Times New Roman" w:hAnsi="Times New Roman" w:cs="Times New Roman"/>
          <w:b/>
          <w:iCs/>
          <w:sz w:val="28"/>
          <w:szCs w:val="28"/>
        </w:rPr>
        <w:t>втапливания</w:t>
      </w:r>
      <w:proofErr w:type="spellEnd"/>
    </w:p>
    <w:p w:rsidR="00AC01F9" w:rsidRPr="00AC01F9" w:rsidRDefault="00AC01F9" w:rsidP="00AC01F9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iCs/>
          <w:sz w:val="28"/>
          <w:szCs w:val="28"/>
        </w:rPr>
      </w:pP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Сущность способа заключается в том, что в поверхность свежеуложенного </w:t>
      </w:r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асфальтобетонных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покрытия типа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В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и Д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втапливается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черный щебень (или щебень в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V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ДКЗ). К физико-механическим свойствам щебня предъявляют высокие требования, особенно к сопротивлению горных пород шлифующему действию. Длительная устойчивость против шлифования достигается при использовании щебня высокой прочности с добавкой менее прочных материалов в количествах, не оказывающих существенного влияния на общую прочность породы.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Устройство покрытий с шероховатой поверхностью путем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втапливания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щебня имеет важное экономическое значение в районах с привозным щебнем.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Щебень должен быть чистым, промытым. Содержание частиц с размером менее 0,5 мм не более 1%. Щебень применяют следующих размеров: 5 – 10, 10 – 15, 15 – 20, 20 – 25 мм.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При устройстве шероховатой поверхности методом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втапливания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слишком большой диапазон изменения размеров щебня (&gt; 5 мм) отрицательно влияет на ровность покрытия в процессе его эксплуатации из-за неравномерного погружения отдельных зерен щебня в период приработки покрытия. В целях обеспечения ровной поверхности проезжей части следует использовать щебень диаметром изменения размеров отдельных зерен не более 2 – 3 мм.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Для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втапливания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используют щебень, обработанный битумом той же марки, что и примененный в </w:t>
      </w:r>
      <w:proofErr w:type="gramStart"/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асфальтобетонных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смеси.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Массовая доля вяжущего для обработки щебня 1 – 1,3% от массы щебня. Меньшее количество вяжущего для более крупного щебня и при применении жидких битумов.</w:t>
      </w:r>
    </w:p>
    <w:p w:rsidR="00662196" w:rsidRPr="00662196" w:rsidRDefault="00662196" w:rsidP="009A0B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Должны быть приняты меры исключающие возможность загрязнения во время разгрузочно-погрузочных работ, транспортировки и складирования.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Для повышения сцепления битума с поверхностью щебня добавляют ПАВ и активаторы поверхности. Если щебень обработан предварительно известью, расход вяжущего увеличивается до 2, - 3,5%. Активаторы (известь-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пушенка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) вводят непосредственно в мешалку минуя сушильный барабан и перемешивают со щебнем 15 – 30 секунд до подачи битума. В целях повышения качества желательно применение горячего или теплого щебня, а для обеспечения производства работ часто применяют холодный щебень.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Устройство </w:t>
      </w:r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асфальтобетонных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покрытий с шероховатой поверхностью методом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втапливания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включает следующее:</w:t>
      </w:r>
    </w:p>
    <w:p w:rsidR="00662196" w:rsidRPr="00662196" w:rsidRDefault="00662196" w:rsidP="00835890">
      <w:pPr>
        <w:numPr>
          <w:ilvl w:val="0"/>
          <w:numId w:val="45"/>
        </w:numPr>
        <w:tabs>
          <w:tab w:val="clear" w:pos="96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по нижнему слою покрытия (при 2-х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слойном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) или по основанию укладывают требуемый слой </w:t>
      </w:r>
      <w:proofErr w:type="gramStart"/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асфальтобетонных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смеси;</w:t>
      </w:r>
    </w:p>
    <w:p w:rsidR="00662196" w:rsidRPr="00662196" w:rsidRDefault="00662196" w:rsidP="00835890">
      <w:pPr>
        <w:numPr>
          <w:ilvl w:val="0"/>
          <w:numId w:val="45"/>
        </w:numPr>
        <w:tabs>
          <w:tab w:val="clear" w:pos="96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смесь слегка уплотняют трамбующим брусом а/укладчика или 1 – 3 проходами 5 – 6 т катка;</w:t>
      </w:r>
    </w:p>
    <w:p w:rsidR="00662196" w:rsidRPr="00662196" w:rsidRDefault="00662196" w:rsidP="00835890">
      <w:pPr>
        <w:numPr>
          <w:ilvl w:val="0"/>
          <w:numId w:val="45"/>
        </w:numPr>
        <w:tabs>
          <w:tab w:val="clear" w:pos="96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распределяют щебень по свежеуложенному покрытию укладчиками различного типа: ДС-116, ДС-94, Р-336, на «Беларусь», СК-1, РКМ-1.</w:t>
      </w:r>
    </w:p>
    <w:p w:rsidR="00662196" w:rsidRPr="00662196" w:rsidRDefault="00662196" w:rsidP="00835890">
      <w:pPr>
        <w:numPr>
          <w:ilvl w:val="0"/>
          <w:numId w:val="45"/>
        </w:numPr>
        <w:tabs>
          <w:tab w:val="clear" w:pos="96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 xml:space="preserve">после распределения щебень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втапливают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в верхний слой покрытия за 1 – 2 прохода легких катков, затем укатывают средними 4 – 6 т и тяжелыми катками за 10 – 12 проходов.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Легкий каток начинает уплотнение при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t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смеси не ниже 120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С и заканчивает при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t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=105 – 110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С, средний в диапазоне от 105 до 85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С  и тяжелый от 85 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до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65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Такое разделение катков в зависимости от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t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объясняется нарастанием прочности и модуля деформации </w:t>
      </w:r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асфальтобетонных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по мере уплотнения его основания. Чем меньше толщина слоя, тем быстрее он остывает и меньше времени остается на уплотнение. При применении катков на пневмошинах – 2 – 3 прохода легкого катка, затем 12 –15 тяжелого катка, на пневмошинах скорость доводят с 2 до 15 км/ч.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После окончания уплотнения щебень, не вдавленный в покрытие из-за прилипания к вальцам или шинам катков, удаляется подметанием до открытия движения. При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втапливании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горячего щебня </w:t>
      </w:r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асфальтобетонных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завод должен работать на двух смесителях.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Срок службы слоя износа составляет 5 – 6 лет при интенсивном движении.</w:t>
      </w:r>
    </w:p>
    <w:p w:rsidR="00662196" w:rsidRPr="00662196" w:rsidRDefault="00662196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662196" w:rsidRPr="008464FE" w:rsidRDefault="008464FE" w:rsidP="008464F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7.5</w:t>
      </w:r>
      <w:bookmarkStart w:id="0" w:name="_GoBack"/>
      <w:bookmarkEnd w:id="0"/>
      <w:r w:rsidR="008E14B1" w:rsidRPr="008464FE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="00662196" w:rsidRPr="008464FE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Строительство слоев износа </w:t>
      </w:r>
      <w:r w:rsidR="00835890" w:rsidRPr="008464FE">
        <w:rPr>
          <w:rFonts w:ascii="Times New Roman" w:eastAsia="Times New Roman" w:hAnsi="Times New Roman" w:cs="Times New Roman"/>
          <w:b/>
          <w:iCs/>
          <w:sz w:val="28"/>
          <w:szCs w:val="28"/>
        </w:rPr>
        <w:t>методом поверхностной обработки</w:t>
      </w:r>
    </w:p>
    <w:p w:rsidR="00835890" w:rsidRPr="00835890" w:rsidRDefault="00835890" w:rsidP="00835890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iCs/>
          <w:sz w:val="28"/>
          <w:szCs w:val="28"/>
        </w:rPr>
      </w:pP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iCs/>
          <w:sz w:val="28"/>
          <w:szCs w:val="28"/>
        </w:rPr>
        <w:t>Применение битумов и эмульсий.</w:t>
      </w:r>
      <w:r w:rsidR="0083589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Способ широко применяют при строительстве слоев защитного и износа.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В качестве 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вяжущего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используют битум БНД 60/90, 90/130, 130/200 и эмульсии катионные – ЭБК-1, ЭБК-2, и анионные ЭБА-1, ЭБА-2.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Поверхностная обработка может быть одиночной, двойной, тройной. На </w:t>
      </w:r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асфальтобетонных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и усовершенствованных облегченных покрытиях устраивают, как правило, 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одиночную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. На </w:t>
      </w:r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цементобетонных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покрытиях применяют двойную поверхностную обработку.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К устройству поверхностной обработки приступают после того, как на покрытии будут ликвидированы все имеющиеся повреждения.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Поверхностную обработку с применением вязких битумов, устраивают при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t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=20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С.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Подготавливают поверхность очисткой от грязи механическими щетками и при сильном загрязнении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подгрунтовывают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жидким битумом 0,5 – 0,7 л/м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2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После основного разлива вяжущего нагретого до рабочей температуры распределяют щебень или черный щебень используя распределители типа Т-224, РЧЗ-4, Д-708А.</w:t>
      </w:r>
    </w:p>
    <w:p w:rsidR="00B37191" w:rsidRDefault="00B37191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E007AE" w:rsidRDefault="00E007AE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E007AE" w:rsidRDefault="00E007AE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E007AE" w:rsidRDefault="00E007AE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E007AE" w:rsidRDefault="00E007AE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E007AE" w:rsidRDefault="00E007AE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B37191" w:rsidRPr="00662196" w:rsidRDefault="008E14B1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Таблица 10</w:t>
      </w:r>
      <w:r w:rsidR="00B37191">
        <w:rPr>
          <w:rFonts w:ascii="Times New Roman" w:eastAsia="Times New Roman" w:hAnsi="Times New Roman" w:cs="Times New Roman"/>
          <w:iCs/>
          <w:sz w:val="28"/>
          <w:szCs w:val="28"/>
        </w:rPr>
        <w:t>.1</w:t>
      </w:r>
    </w:p>
    <w:p w:rsidR="00662196" w:rsidRPr="00662196" w:rsidRDefault="00662196" w:rsidP="008358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Нормы расхода щебня и битума.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49"/>
        <w:gridCol w:w="3457"/>
        <w:gridCol w:w="2975"/>
      </w:tblGrid>
      <w:tr w:rsidR="00662196" w:rsidRPr="00662196" w:rsidTr="00835890">
        <w:tc>
          <w:tcPr>
            <w:tcW w:w="3349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Размер щебня, </w:t>
            </w:r>
            <w:proofErr w:type="gramStart"/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3457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Расход щебня, кг/м</w:t>
            </w:r>
            <w:proofErr w:type="gramStart"/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975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Расход битума, л/м</w:t>
            </w:r>
            <w:proofErr w:type="gramStart"/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662196" w:rsidRPr="00662196" w:rsidTr="00835890">
        <w:tc>
          <w:tcPr>
            <w:tcW w:w="3349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10 – 15</w:t>
            </w:r>
          </w:p>
        </w:tc>
        <w:tc>
          <w:tcPr>
            <w:tcW w:w="3457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15 – 20</w:t>
            </w:r>
          </w:p>
        </w:tc>
        <w:tc>
          <w:tcPr>
            <w:tcW w:w="2975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0,5 – 0,7</w:t>
            </w:r>
          </w:p>
        </w:tc>
      </w:tr>
      <w:tr w:rsidR="00662196" w:rsidRPr="00662196" w:rsidTr="00835890">
        <w:tc>
          <w:tcPr>
            <w:tcW w:w="3349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15 – 20</w:t>
            </w:r>
          </w:p>
        </w:tc>
        <w:tc>
          <w:tcPr>
            <w:tcW w:w="3457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20 – 25</w:t>
            </w:r>
          </w:p>
        </w:tc>
        <w:tc>
          <w:tcPr>
            <w:tcW w:w="2975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0,7 – 0,9</w:t>
            </w:r>
          </w:p>
        </w:tc>
      </w:tr>
      <w:tr w:rsidR="00662196" w:rsidRPr="00662196" w:rsidTr="00835890">
        <w:tc>
          <w:tcPr>
            <w:tcW w:w="3349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20 – 25</w:t>
            </w:r>
          </w:p>
        </w:tc>
        <w:tc>
          <w:tcPr>
            <w:tcW w:w="3457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25 – 30</w:t>
            </w:r>
          </w:p>
        </w:tc>
        <w:tc>
          <w:tcPr>
            <w:tcW w:w="2975" w:type="dxa"/>
            <w:vAlign w:val="center"/>
          </w:tcPr>
          <w:p w:rsidR="00662196" w:rsidRPr="00662196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62196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0,9 – 1,1</w:t>
            </w:r>
          </w:p>
        </w:tc>
      </w:tr>
    </w:tbl>
    <w:p w:rsidR="00B37191" w:rsidRDefault="00B37191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662196" w:rsidRPr="00662196" w:rsidRDefault="00B37191" w:rsidP="00B371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Примечание - </w:t>
      </w:r>
      <w:r w:rsidR="00662196" w:rsidRPr="00662196">
        <w:rPr>
          <w:rFonts w:ascii="Times New Roman" w:eastAsia="Times New Roman" w:hAnsi="Times New Roman" w:cs="Times New Roman"/>
          <w:iCs/>
          <w:sz w:val="28"/>
          <w:szCs w:val="28"/>
        </w:rPr>
        <w:t>при применении необработанного щебня нормы разлива битума повышаются на 20 – 25%.</w:t>
      </w:r>
    </w:p>
    <w:p w:rsidR="00662196" w:rsidRPr="00662196" w:rsidRDefault="00662196" w:rsidP="00B371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Распределенный щебень немедленно уплотняют средними 2 – 3 прохода по одному следу, а затем тяжелыми катками ( не менее 2 проходов). Для лучшего формирования целесообразно применять самоходные катки на пневмошинах,</w:t>
      </w:r>
      <w:r w:rsidR="00B3719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уменьшающих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дробление щебня. На плотном старом покрытии на готовых участках следует в течение 10 суток ограничивать скорость автомобилей до 40 км/ч и регулировать по ширине проезжей части. Выявляющиеся дефекты следует немедленно исправлять.</w:t>
      </w:r>
    </w:p>
    <w:p w:rsidR="00662196" w:rsidRPr="00662196" w:rsidRDefault="00662196" w:rsidP="00B371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Поверхностную обработку с использованием эмульсий проводят в следующем порядке:</w:t>
      </w:r>
    </w:p>
    <w:p w:rsidR="00662196" w:rsidRPr="00662196" w:rsidRDefault="00662196" w:rsidP="00B37191">
      <w:pPr>
        <w:numPr>
          <w:ilvl w:val="0"/>
          <w:numId w:val="46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разлив эмульсии по покрытию в количестве 30% от нормы;</w:t>
      </w:r>
    </w:p>
    <w:p w:rsidR="00662196" w:rsidRPr="00662196" w:rsidRDefault="00662196" w:rsidP="00B37191">
      <w:pPr>
        <w:numPr>
          <w:ilvl w:val="0"/>
          <w:numId w:val="46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распределение щебня 70% от нормы;</w:t>
      </w:r>
    </w:p>
    <w:p w:rsidR="00662196" w:rsidRPr="00662196" w:rsidRDefault="00662196" w:rsidP="00B37191">
      <w:pPr>
        <w:numPr>
          <w:ilvl w:val="0"/>
          <w:numId w:val="46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розлив 70% эмульсии;</w:t>
      </w:r>
    </w:p>
    <w:p w:rsidR="00662196" w:rsidRPr="00662196" w:rsidRDefault="00662196" w:rsidP="00B37191">
      <w:pPr>
        <w:numPr>
          <w:ilvl w:val="0"/>
          <w:numId w:val="46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россыпь 30% щебня;</w:t>
      </w:r>
    </w:p>
    <w:p w:rsidR="00662196" w:rsidRPr="00662196" w:rsidRDefault="00662196" w:rsidP="00B37191">
      <w:pPr>
        <w:numPr>
          <w:ilvl w:val="0"/>
          <w:numId w:val="46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укатка.</w:t>
      </w:r>
    </w:p>
    <w:p w:rsidR="00662196" w:rsidRPr="00662196" w:rsidRDefault="00662196" w:rsidP="00B371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Укатку следует выполнять до полного распада эмульсии.</w:t>
      </w:r>
    </w:p>
    <w:p w:rsidR="00662196" w:rsidRDefault="00662196" w:rsidP="00B371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Нормы расхода щебня те же, что и при применении битума, а расход 50% эмульсии следую</w:t>
      </w:r>
      <w:r w:rsidR="00B37191">
        <w:rPr>
          <w:rFonts w:ascii="Times New Roman" w:eastAsia="Times New Roman" w:hAnsi="Times New Roman" w:cs="Times New Roman"/>
          <w:iCs/>
          <w:sz w:val="28"/>
          <w:szCs w:val="28"/>
        </w:rPr>
        <w:t>щий.</w:t>
      </w:r>
    </w:p>
    <w:p w:rsidR="00B37191" w:rsidRDefault="00B37191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B37191" w:rsidRDefault="00B37191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Таблица </w:t>
      </w:r>
      <w:r w:rsidR="008E14B1">
        <w:rPr>
          <w:rFonts w:ascii="Times New Roman" w:eastAsia="Times New Roman" w:hAnsi="Times New Roman" w:cs="Times New Roman"/>
          <w:iCs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.2</w:t>
      </w:r>
    </w:p>
    <w:p w:rsidR="00B37191" w:rsidRPr="00662196" w:rsidRDefault="00B37191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Норма расхода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6"/>
        <w:gridCol w:w="4703"/>
      </w:tblGrid>
      <w:tr w:rsidR="00662196" w:rsidRPr="00E007AE" w:rsidTr="00B37191">
        <w:tc>
          <w:tcPr>
            <w:tcW w:w="5186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Размер щебня, </w:t>
            </w:r>
            <w:proofErr w:type="gramStart"/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4703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Расход эмульсии, л/м</w:t>
            </w:r>
            <w:proofErr w:type="gramStart"/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662196" w:rsidRPr="00E007AE" w:rsidTr="00B37191">
        <w:tc>
          <w:tcPr>
            <w:tcW w:w="5186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 – 15</w:t>
            </w:r>
          </w:p>
        </w:tc>
        <w:tc>
          <w:tcPr>
            <w:tcW w:w="4703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1,8 – 2,0</w:t>
            </w:r>
          </w:p>
        </w:tc>
      </w:tr>
      <w:tr w:rsidR="00662196" w:rsidRPr="00E007AE" w:rsidTr="00B37191">
        <w:tc>
          <w:tcPr>
            <w:tcW w:w="5186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15 – 20</w:t>
            </w:r>
          </w:p>
        </w:tc>
        <w:tc>
          <w:tcPr>
            <w:tcW w:w="4703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2,0 – 2,4</w:t>
            </w:r>
          </w:p>
        </w:tc>
      </w:tr>
      <w:tr w:rsidR="00662196" w:rsidRPr="00E007AE" w:rsidTr="00B37191">
        <w:tc>
          <w:tcPr>
            <w:tcW w:w="5186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 – 25</w:t>
            </w:r>
          </w:p>
        </w:tc>
        <w:tc>
          <w:tcPr>
            <w:tcW w:w="4703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2,4 – 2,6</w:t>
            </w:r>
          </w:p>
        </w:tc>
      </w:tr>
    </w:tbl>
    <w:p w:rsidR="00B37191" w:rsidRDefault="00B37191" w:rsidP="00662196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При необработанном щебне расход &gt; 20 – 25%.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Применение эмульсий по сравнению с битумом имеет следующие преимущества:</w:t>
      </w:r>
    </w:p>
    <w:p w:rsidR="00662196" w:rsidRPr="00662196" w:rsidRDefault="00662196" w:rsidP="007C2A9A">
      <w:pPr>
        <w:numPr>
          <w:ilvl w:val="1"/>
          <w:numId w:val="41"/>
        </w:numPr>
        <w:tabs>
          <w:tab w:val="clear" w:pos="144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повышается точность дозирования битума;</w:t>
      </w:r>
    </w:p>
    <w:p w:rsidR="00662196" w:rsidRPr="00662196" w:rsidRDefault="00662196" w:rsidP="007C2A9A">
      <w:pPr>
        <w:numPr>
          <w:ilvl w:val="1"/>
          <w:numId w:val="41"/>
        </w:numPr>
        <w:tabs>
          <w:tab w:val="clear" w:pos="144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появляется возможность выполнять работы до +5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С;</w:t>
      </w:r>
    </w:p>
    <w:p w:rsidR="00662196" w:rsidRPr="00662196" w:rsidRDefault="00662196" w:rsidP="007C2A9A">
      <w:pPr>
        <w:numPr>
          <w:ilvl w:val="1"/>
          <w:numId w:val="41"/>
        </w:numPr>
        <w:tabs>
          <w:tab w:val="clear" w:pos="144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можно применять влажный щебень.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iCs/>
          <w:sz w:val="28"/>
          <w:szCs w:val="28"/>
        </w:rPr>
        <w:t>Применение комплексных вяжущих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, т.е. битумов или дегтей с добавкой полимерных материалов имеет целью ускорить формирование слоя, а следовательно сокращения времени ограничения движения.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Наиболее экономичный способ применения вяжущего на основе битума или дегтя с добавкой поливинилхлорида (ПВХ) Э-62 – порошка белого цвета без запаха, нетоксичен.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ПВХ вводят в битум или деготь при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t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=50-70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С и перемешивают 1 – 2 часа. Затем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t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повышают до 100 – 120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 и смесь дегтя с ПВХ перемешивают 1,5 – 2 ч, а с битумом 20 – 24 ч.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Работы проводят при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t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воздуха 15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 и хорошо прогретом покрытии.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Битум БНД 130/200 + 1,5% ПВХ разливают при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t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=120 – 130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С, а деготь Д-3 + 7,5% ПВХ при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t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=100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 из расчета 0,5 – 0,7 л/м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2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. щебень применяют обработанный или необработанный вяжущим.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Слои с добавкой ПВХ позволяют пропускать движение спустя 3 суток с повышенной скоростью, без заметных разрушений.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iCs/>
          <w:sz w:val="28"/>
          <w:szCs w:val="28"/>
        </w:rPr>
        <w:t>Добавка эпоксидной смолы.</w:t>
      </w:r>
      <w:r w:rsidR="007C2A9A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Лучшие результаты при смешивании каменноугольных дегтей Д-2 или Д-3 с эпоксидной смолой ЭД-20 в количестве 20 – 22%.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Вяжущее готовят так:</w:t>
      </w:r>
    </w:p>
    <w:p w:rsidR="00662196" w:rsidRP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Деготь + отвердитель (7,5 – 8% от массы смолы) и эпоксидную смолу подогревают до 60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0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С в течение 1 часа раздельно, затем в течение 4 – 6 мин. перемешивают. Полученное вяжущее немедленно наносят на покрытие, оно сохраняет 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наилучшую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прилипаемость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в течение 1,5 часов. Расход вяжущего 1 – 1,2 л/м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2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. движение по готовой обработке можно открывать через 6 – 8 часов.</w:t>
      </w:r>
    </w:p>
    <w:p w:rsidR="00662196" w:rsidRDefault="00662196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Применение </w:t>
      </w:r>
      <w:proofErr w:type="gramStart"/>
      <w:r w:rsidRPr="00662196">
        <w:rPr>
          <w:rFonts w:ascii="Times New Roman" w:eastAsia="Times New Roman" w:hAnsi="Times New Roman" w:cs="Times New Roman"/>
          <w:i/>
          <w:iCs/>
          <w:sz w:val="28"/>
          <w:szCs w:val="28"/>
        </w:rPr>
        <w:t>резинобитумного</w:t>
      </w:r>
      <w:proofErr w:type="gramEnd"/>
      <w:r w:rsidRPr="0066219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вяжущего.</w:t>
      </w:r>
      <w:r w:rsidR="007C2A9A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Резинобитумное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вяжущее применяют для повышения работоспособности и сроков службы поверхности обработок на </w:t>
      </w:r>
      <w:r w:rsidR="00835890">
        <w:rPr>
          <w:rFonts w:ascii="Times New Roman" w:eastAsia="Times New Roman" w:hAnsi="Times New Roman" w:cs="Times New Roman"/>
          <w:iCs/>
          <w:sz w:val="28"/>
          <w:szCs w:val="28"/>
        </w:rPr>
        <w:t>цементобетонных</w:t>
      </w:r>
      <w:r w:rsidR="007C2A9A">
        <w:rPr>
          <w:rFonts w:ascii="Times New Roman" w:eastAsia="Times New Roman" w:hAnsi="Times New Roman" w:cs="Times New Roman"/>
          <w:iCs/>
          <w:sz w:val="28"/>
          <w:szCs w:val="28"/>
        </w:rPr>
        <w:t xml:space="preserve"> покрытиях, состав следующий.</w:t>
      </w:r>
    </w:p>
    <w:p w:rsidR="007C2A9A" w:rsidRDefault="007C2A9A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7C2A9A" w:rsidRDefault="008E14B1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Таблица 10</w:t>
      </w:r>
      <w:r w:rsidR="007C2A9A">
        <w:rPr>
          <w:rFonts w:ascii="Times New Roman" w:eastAsia="Times New Roman" w:hAnsi="Times New Roman" w:cs="Times New Roman"/>
          <w:iCs/>
          <w:sz w:val="28"/>
          <w:szCs w:val="28"/>
        </w:rPr>
        <w:t>.3</w:t>
      </w:r>
    </w:p>
    <w:p w:rsidR="007C2A9A" w:rsidRPr="00662196" w:rsidRDefault="007C2A9A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Состав 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</w:rPr>
        <w:t>резинобитумного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вяжущего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6"/>
        <w:gridCol w:w="4703"/>
      </w:tblGrid>
      <w:tr w:rsidR="00662196" w:rsidRPr="00E007AE" w:rsidTr="007C2A9A">
        <w:tc>
          <w:tcPr>
            <w:tcW w:w="5186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Материалы</w:t>
            </w:r>
          </w:p>
        </w:tc>
        <w:tc>
          <w:tcPr>
            <w:tcW w:w="4703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Массовая доля, %</w:t>
            </w:r>
          </w:p>
        </w:tc>
      </w:tr>
      <w:tr w:rsidR="00662196" w:rsidRPr="00E007AE" w:rsidTr="007C2A9A">
        <w:trPr>
          <w:cantSplit/>
        </w:trPr>
        <w:tc>
          <w:tcPr>
            <w:tcW w:w="5186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Битум БНД 60/90</w:t>
            </w:r>
          </w:p>
        </w:tc>
        <w:tc>
          <w:tcPr>
            <w:tcW w:w="4703" w:type="dxa"/>
            <w:vMerge w:val="restart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85 – 91</w:t>
            </w:r>
          </w:p>
        </w:tc>
      </w:tr>
      <w:tr w:rsidR="00662196" w:rsidRPr="00E007AE" w:rsidTr="007C2A9A">
        <w:trPr>
          <w:cantSplit/>
        </w:trPr>
        <w:tc>
          <w:tcPr>
            <w:tcW w:w="5186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          БНД 90/130</w:t>
            </w:r>
          </w:p>
        </w:tc>
        <w:tc>
          <w:tcPr>
            <w:tcW w:w="4703" w:type="dxa"/>
            <w:vMerge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662196" w:rsidRPr="00E007AE" w:rsidTr="007C2A9A">
        <w:tc>
          <w:tcPr>
            <w:tcW w:w="5186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Каменноугольное масло</w:t>
            </w:r>
          </w:p>
        </w:tc>
        <w:tc>
          <w:tcPr>
            <w:tcW w:w="4703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 – 10</w:t>
            </w:r>
          </w:p>
        </w:tc>
      </w:tr>
      <w:tr w:rsidR="00662196" w:rsidRPr="00E007AE" w:rsidTr="007C2A9A">
        <w:tc>
          <w:tcPr>
            <w:tcW w:w="5186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Резиновая крошка</w:t>
            </w:r>
          </w:p>
        </w:tc>
        <w:tc>
          <w:tcPr>
            <w:tcW w:w="4703" w:type="dxa"/>
            <w:vAlign w:val="center"/>
          </w:tcPr>
          <w:p w:rsidR="00662196" w:rsidRPr="00E007AE" w:rsidRDefault="00662196" w:rsidP="0066219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007A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 – 5</w:t>
            </w:r>
          </w:p>
        </w:tc>
      </w:tr>
    </w:tbl>
    <w:p w:rsidR="007C2A9A" w:rsidRDefault="007C2A9A" w:rsidP="007C2A9A">
      <w:pPr>
        <w:spacing w:after="0" w:line="240" w:lineRule="auto"/>
        <w:ind w:left="2149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7C2A9A" w:rsidRPr="007C2A9A" w:rsidRDefault="007C2A9A" w:rsidP="007C2A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7C2A9A">
        <w:rPr>
          <w:rFonts w:ascii="Times New Roman" w:eastAsia="Times New Roman" w:hAnsi="Times New Roman" w:cs="Times New Roman"/>
          <w:i/>
          <w:iCs/>
          <w:sz w:val="28"/>
          <w:szCs w:val="28"/>
        </w:rPr>
        <w:t>Технологические операции:</w:t>
      </w:r>
    </w:p>
    <w:p w:rsidR="00662196" w:rsidRPr="00662196" w:rsidRDefault="00662196" w:rsidP="007C2A9A">
      <w:pPr>
        <w:numPr>
          <w:ilvl w:val="1"/>
          <w:numId w:val="41"/>
        </w:numPr>
        <w:tabs>
          <w:tab w:val="clear" w:pos="1440"/>
          <w:tab w:val="num" w:pos="1276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очистка поверхности;</w:t>
      </w:r>
    </w:p>
    <w:p w:rsidR="00662196" w:rsidRPr="00662196" w:rsidRDefault="00662196" w:rsidP="007C2A9A">
      <w:pPr>
        <w:numPr>
          <w:ilvl w:val="1"/>
          <w:numId w:val="41"/>
        </w:numPr>
        <w:tabs>
          <w:tab w:val="clear" w:pos="1440"/>
          <w:tab w:val="num" w:pos="1276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подгрунтовка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дегтем Д-1, Д-2 с расходом 0,3 – 0,4 л/м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2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;</w:t>
      </w:r>
    </w:p>
    <w:p w:rsidR="00662196" w:rsidRPr="00662196" w:rsidRDefault="00662196" w:rsidP="007C2A9A">
      <w:pPr>
        <w:numPr>
          <w:ilvl w:val="1"/>
          <w:numId w:val="41"/>
        </w:numPr>
        <w:tabs>
          <w:tab w:val="clear" w:pos="1440"/>
          <w:tab w:val="num" w:pos="1276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основной розлив 0,8 – 1,1 л/м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t>2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;</w:t>
      </w:r>
    </w:p>
    <w:p w:rsidR="00662196" w:rsidRPr="00662196" w:rsidRDefault="00662196" w:rsidP="007C2A9A">
      <w:pPr>
        <w:numPr>
          <w:ilvl w:val="1"/>
          <w:numId w:val="41"/>
        </w:numPr>
        <w:tabs>
          <w:tab w:val="clear" w:pos="1440"/>
          <w:tab w:val="num" w:pos="1276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россыпь щебня;</w:t>
      </w:r>
    </w:p>
    <w:p w:rsidR="00662196" w:rsidRPr="00662196" w:rsidRDefault="00662196" w:rsidP="007C2A9A">
      <w:pPr>
        <w:numPr>
          <w:ilvl w:val="1"/>
          <w:numId w:val="41"/>
        </w:numPr>
        <w:tabs>
          <w:tab w:val="clear" w:pos="1440"/>
          <w:tab w:val="num" w:pos="1276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уплотнение щебня.</w:t>
      </w:r>
    </w:p>
    <w:p w:rsidR="00277843" w:rsidRPr="00662196" w:rsidRDefault="00662196" w:rsidP="007C2A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2196">
        <w:rPr>
          <w:rFonts w:ascii="Times New Roman" w:eastAsia="Times New Roman" w:hAnsi="Times New Roman" w:cs="Times New Roman"/>
          <w:i/>
          <w:iCs/>
          <w:sz w:val="28"/>
          <w:szCs w:val="28"/>
        </w:rPr>
        <w:t>Применение битумных шламов (ЛЭМС).</w:t>
      </w:r>
      <w:r w:rsidR="007C2A9A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На дорогах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III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и 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IV</w:t>
      </w:r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категорий применяют битумные шламы состоящие из эмульсионного вяжущего, песка, минерального порошка и воды. По составу различают 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песчаные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и мастичные, содержащие только минеральный порошок. </w:t>
      </w:r>
      <w:proofErr w:type="gram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Песчаные</w:t>
      </w:r>
      <w:proofErr w:type="gram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из дробленого песка обеспечивают необходимую шероховатость. Мастичные требуют распределения и </w:t>
      </w:r>
      <w:proofErr w:type="spellStart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>втапливания</w:t>
      </w:r>
      <w:proofErr w:type="spellEnd"/>
      <w:r w:rsidRPr="00662196">
        <w:rPr>
          <w:rFonts w:ascii="Times New Roman" w:eastAsia="Times New Roman" w:hAnsi="Times New Roman" w:cs="Times New Roman"/>
          <w:iCs/>
          <w:sz w:val="28"/>
          <w:szCs w:val="28"/>
        </w:rPr>
        <w:t xml:space="preserve"> черного щебня размером 5 – 10 мм.</w:t>
      </w:r>
    </w:p>
    <w:sectPr w:rsidR="00277843" w:rsidRPr="00662196" w:rsidSect="00E007AE">
      <w:headerReference w:type="default" r:id="rId8"/>
      <w:footerReference w:type="even" r:id="rId9"/>
      <w:footerReference w:type="default" r:id="rId10"/>
      <w:pgSz w:w="11906" w:h="16838"/>
      <w:pgMar w:top="993" w:right="1133" w:bottom="1134" w:left="1134" w:header="708" w:footer="708" w:gutter="0"/>
      <w:pgNumType w:start="5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A74" w:rsidRDefault="001C0A74" w:rsidP="000C6662">
      <w:pPr>
        <w:spacing w:after="0" w:line="240" w:lineRule="auto"/>
      </w:pPr>
      <w:r>
        <w:separator/>
      </w:r>
    </w:p>
  </w:endnote>
  <w:endnote w:type="continuationSeparator" w:id="0">
    <w:p w:rsidR="001C0A74" w:rsidRDefault="001C0A74" w:rsidP="000C6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662" w:rsidRDefault="001C42B2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0C666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0C6662" w:rsidRDefault="000C6662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662" w:rsidRDefault="000C6662" w:rsidP="000C6662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A74" w:rsidRDefault="001C0A74" w:rsidP="000C6662">
      <w:pPr>
        <w:spacing w:after="0" w:line="240" w:lineRule="auto"/>
      </w:pPr>
      <w:r>
        <w:separator/>
      </w:r>
    </w:p>
  </w:footnote>
  <w:footnote w:type="continuationSeparator" w:id="0">
    <w:p w:rsidR="001C0A74" w:rsidRDefault="001C0A74" w:rsidP="000C6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26482"/>
      <w:docPartObj>
        <w:docPartGallery w:val="Page Numbers (Top of Page)"/>
        <w:docPartUnique/>
      </w:docPartObj>
    </w:sdtPr>
    <w:sdtEndPr/>
    <w:sdtContent>
      <w:p w:rsidR="00E007AE" w:rsidRDefault="001C0A74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64FE">
          <w:rPr>
            <w:noProof/>
          </w:rPr>
          <w:t>64</w:t>
        </w:r>
        <w:r>
          <w:rPr>
            <w:noProof/>
          </w:rPr>
          <w:fldChar w:fldCharType="end"/>
        </w:r>
      </w:p>
    </w:sdtContent>
  </w:sdt>
  <w:p w:rsidR="00E007AE" w:rsidRDefault="00E007AE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D0B6F"/>
    <w:multiLevelType w:val="multilevel"/>
    <w:tmpl w:val="BBFADF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">
    <w:nsid w:val="06911343"/>
    <w:multiLevelType w:val="singleLevel"/>
    <w:tmpl w:val="3EBAF01E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2">
    <w:nsid w:val="074811B5"/>
    <w:multiLevelType w:val="hybridMultilevel"/>
    <w:tmpl w:val="5D2CB9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091660"/>
    <w:multiLevelType w:val="hybridMultilevel"/>
    <w:tmpl w:val="09F673F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>
    <w:nsid w:val="103A3C4D"/>
    <w:multiLevelType w:val="multilevel"/>
    <w:tmpl w:val="3DA4437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1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40" w:hanging="2160"/>
      </w:pPr>
      <w:rPr>
        <w:rFonts w:hint="default"/>
      </w:rPr>
    </w:lvl>
  </w:abstractNum>
  <w:abstractNum w:abstractNumId="5">
    <w:nsid w:val="13EA3C80"/>
    <w:multiLevelType w:val="hybridMultilevel"/>
    <w:tmpl w:val="8A02FEAA"/>
    <w:lvl w:ilvl="0" w:tplc="FFFFFFFF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B414B4"/>
    <w:multiLevelType w:val="hybridMultilevel"/>
    <w:tmpl w:val="2C3AF0F4"/>
    <w:lvl w:ilvl="0" w:tplc="AD02A688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>
    <w:nsid w:val="1A5A150C"/>
    <w:multiLevelType w:val="hybridMultilevel"/>
    <w:tmpl w:val="3000B76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DB5FB2"/>
    <w:multiLevelType w:val="multilevel"/>
    <w:tmpl w:val="63CC1B2E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9">
    <w:nsid w:val="1CB455DA"/>
    <w:multiLevelType w:val="singleLevel"/>
    <w:tmpl w:val="C446405C"/>
    <w:lvl w:ilvl="0">
      <w:start w:val="1"/>
      <w:numFmt w:val="decimal"/>
      <w:lvlText w:val="%1."/>
      <w:legacy w:legacy="1" w:legacySpace="0" w:legacyIndent="410"/>
      <w:lvlJc w:val="left"/>
      <w:rPr>
        <w:rFonts w:ascii="Times New Roman" w:hAnsi="Times New Roman" w:cs="Times New Roman" w:hint="default"/>
      </w:rPr>
    </w:lvl>
  </w:abstractNum>
  <w:abstractNum w:abstractNumId="10">
    <w:nsid w:val="1EC8174F"/>
    <w:multiLevelType w:val="singleLevel"/>
    <w:tmpl w:val="AABED196"/>
    <w:lvl w:ilvl="0">
      <w:start w:val="3"/>
      <w:numFmt w:val="decimal"/>
      <w:lvlText w:val="%1."/>
      <w:legacy w:legacy="1" w:legacySpace="0" w:legacyIndent="367"/>
      <w:lvlJc w:val="left"/>
      <w:rPr>
        <w:rFonts w:ascii="Times New Roman" w:hAnsi="Times New Roman" w:cs="Times New Roman" w:hint="default"/>
      </w:rPr>
    </w:lvl>
  </w:abstractNum>
  <w:abstractNum w:abstractNumId="11">
    <w:nsid w:val="1F844500"/>
    <w:multiLevelType w:val="multilevel"/>
    <w:tmpl w:val="D98448AC"/>
    <w:lvl w:ilvl="0">
      <w:start w:val="10"/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234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12">
    <w:nsid w:val="206C1015"/>
    <w:multiLevelType w:val="multilevel"/>
    <w:tmpl w:val="5658EC32"/>
    <w:lvl w:ilvl="0">
      <w:start w:val="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3">
    <w:nsid w:val="20BC1191"/>
    <w:multiLevelType w:val="hybridMultilevel"/>
    <w:tmpl w:val="6F22F330"/>
    <w:lvl w:ilvl="0" w:tplc="AFCCA6B8">
      <w:start w:val="7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484086D"/>
    <w:multiLevelType w:val="singleLevel"/>
    <w:tmpl w:val="E5DCD16C"/>
    <w:lvl w:ilvl="0">
      <w:start w:val="8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5">
    <w:nsid w:val="34A01CBD"/>
    <w:multiLevelType w:val="hybridMultilevel"/>
    <w:tmpl w:val="940AE2D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5A947EF"/>
    <w:multiLevelType w:val="hybridMultilevel"/>
    <w:tmpl w:val="24D8CEB8"/>
    <w:lvl w:ilvl="0" w:tplc="19505B2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7E475E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8">
    <w:nsid w:val="37FC6E24"/>
    <w:multiLevelType w:val="hybridMultilevel"/>
    <w:tmpl w:val="B0FE94F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C67088E"/>
    <w:multiLevelType w:val="hybridMultilevel"/>
    <w:tmpl w:val="6050454A"/>
    <w:lvl w:ilvl="0" w:tplc="E99226D0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4" w:hanging="360"/>
      </w:pPr>
    </w:lvl>
    <w:lvl w:ilvl="2" w:tplc="0419001B" w:tentative="1">
      <w:start w:val="1"/>
      <w:numFmt w:val="lowerRoman"/>
      <w:lvlText w:val="%3."/>
      <w:lvlJc w:val="right"/>
      <w:pPr>
        <w:ind w:left="2004" w:hanging="180"/>
      </w:pPr>
    </w:lvl>
    <w:lvl w:ilvl="3" w:tplc="0419000F" w:tentative="1">
      <w:start w:val="1"/>
      <w:numFmt w:val="decimal"/>
      <w:lvlText w:val="%4."/>
      <w:lvlJc w:val="left"/>
      <w:pPr>
        <w:ind w:left="2724" w:hanging="360"/>
      </w:pPr>
    </w:lvl>
    <w:lvl w:ilvl="4" w:tplc="04190019" w:tentative="1">
      <w:start w:val="1"/>
      <w:numFmt w:val="lowerLetter"/>
      <w:lvlText w:val="%5."/>
      <w:lvlJc w:val="left"/>
      <w:pPr>
        <w:ind w:left="3444" w:hanging="360"/>
      </w:pPr>
    </w:lvl>
    <w:lvl w:ilvl="5" w:tplc="0419001B" w:tentative="1">
      <w:start w:val="1"/>
      <w:numFmt w:val="lowerRoman"/>
      <w:lvlText w:val="%6."/>
      <w:lvlJc w:val="right"/>
      <w:pPr>
        <w:ind w:left="4164" w:hanging="180"/>
      </w:pPr>
    </w:lvl>
    <w:lvl w:ilvl="6" w:tplc="0419000F" w:tentative="1">
      <w:start w:val="1"/>
      <w:numFmt w:val="decimal"/>
      <w:lvlText w:val="%7."/>
      <w:lvlJc w:val="left"/>
      <w:pPr>
        <w:ind w:left="4884" w:hanging="360"/>
      </w:pPr>
    </w:lvl>
    <w:lvl w:ilvl="7" w:tplc="04190019" w:tentative="1">
      <w:start w:val="1"/>
      <w:numFmt w:val="lowerLetter"/>
      <w:lvlText w:val="%8."/>
      <w:lvlJc w:val="left"/>
      <w:pPr>
        <w:ind w:left="5604" w:hanging="360"/>
      </w:pPr>
    </w:lvl>
    <w:lvl w:ilvl="8" w:tplc="0419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20">
    <w:nsid w:val="3E770D4F"/>
    <w:multiLevelType w:val="multilevel"/>
    <w:tmpl w:val="818A2792"/>
    <w:lvl w:ilvl="0">
      <w:start w:val="1"/>
      <w:numFmt w:val="decimal"/>
      <w:lvlText w:val="%1."/>
      <w:legacy w:legacy="1" w:legacySpace="0" w:legacyIndent="352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1">
    <w:nsid w:val="3FEE407B"/>
    <w:multiLevelType w:val="singleLevel"/>
    <w:tmpl w:val="E3A02BBE"/>
    <w:lvl w:ilvl="0">
      <w:start w:val="1"/>
      <w:numFmt w:val="decimal"/>
      <w:lvlText w:val="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22">
    <w:nsid w:val="40C100AD"/>
    <w:multiLevelType w:val="singleLevel"/>
    <w:tmpl w:val="210E5660"/>
    <w:lvl w:ilvl="0">
      <w:start w:val="3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23">
    <w:nsid w:val="41C97FC9"/>
    <w:multiLevelType w:val="multilevel"/>
    <w:tmpl w:val="1EDC513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4">
    <w:nsid w:val="42126091"/>
    <w:multiLevelType w:val="hybridMultilevel"/>
    <w:tmpl w:val="FD2063E2"/>
    <w:lvl w:ilvl="0" w:tplc="46A0FF90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5">
    <w:nsid w:val="42AB5EBD"/>
    <w:multiLevelType w:val="hybridMultilevel"/>
    <w:tmpl w:val="DBBECA02"/>
    <w:lvl w:ilvl="0" w:tplc="FFFFFFFF">
      <w:start w:val="1"/>
      <w:numFmt w:val="decimal"/>
      <w:lvlText w:val="%1."/>
      <w:lvlJc w:val="left"/>
      <w:pPr>
        <w:tabs>
          <w:tab w:val="num" w:pos="4605"/>
        </w:tabs>
        <w:ind w:left="460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5325"/>
        </w:tabs>
        <w:ind w:left="53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6045"/>
        </w:tabs>
        <w:ind w:left="60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6765"/>
        </w:tabs>
        <w:ind w:left="67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7485"/>
        </w:tabs>
        <w:ind w:left="74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8205"/>
        </w:tabs>
        <w:ind w:left="82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8925"/>
        </w:tabs>
        <w:ind w:left="89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9645"/>
        </w:tabs>
        <w:ind w:left="96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10365"/>
        </w:tabs>
        <w:ind w:left="10365" w:hanging="180"/>
      </w:pPr>
    </w:lvl>
  </w:abstractNum>
  <w:abstractNum w:abstractNumId="26">
    <w:nsid w:val="46783B7B"/>
    <w:multiLevelType w:val="singleLevel"/>
    <w:tmpl w:val="1872570A"/>
    <w:lvl w:ilvl="0">
      <w:start w:val="4"/>
      <w:numFmt w:val="decimal"/>
      <w:lvlText w:val="%1."/>
      <w:legacy w:legacy="1" w:legacySpace="0" w:legacyIndent="425"/>
      <w:lvlJc w:val="left"/>
      <w:rPr>
        <w:rFonts w:ascii="Times New Roman" w:hAnsi="Times New Roman" w:cs="Times New Roman" w:hint="default"/>
      </w:rPr>
    </w:lvl>
  </w:abstractNum>
  <w:abstractNum w:abstractNumId="27">
    <w:nsid w:val="47C347F2"/>
    <w:multiLevelType w:val="hybridMultilevel"/>
    <w:tmpl w:val="74D0B6F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951638E"/>
    <w:multiLevelType w:val="multilevel"/>
    <w:tmpl w:val="E2B4CAF2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ind w:left="1414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9">
    <w:nsid w:val="499C35B6"/>
    <w:multiLevelType w:val="singleLevel"/>
    <w:tmpl w:val="72188BD2"/>
    <w:lvl w:ilvl="0">
      <w:start w:val="7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30">
    <w:nsid w:val="4BAA6C64"/>
    <w:multiLevelType w:val="hybridMultilevel"/>
    <w:tmpl w:val="AEEABE26"/>
    <w:lvl w:ilvl="0" w:tplc="FFFFFFFF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0F1765B"/>
    <w:multiLevelType w:val="hybridMultilevel"/>
    <w:tmpl w:val="375E5FD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4631855"/>
    <w:multiLevelType w:val="hybridMultilevel"/>
    <w:tmpl w:val="C2084DA6"/>
    <w:lvl w:ilvl="0" w:tplc="AAD4F52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3">
    <w:nsid w:val="550279F8"/>
    <w:multiLevelType w:val="singleLevel"/>
    <w:tmpl w:val="E506B634"/>
    <w:lvl w:ilvl="0">
      <w:start w:val="1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34">
    <w:nsid w:val="55F616BA"/>
    <w:multiLevelType w:val="singleLevel"/>
    <w:tmpl w:val="E99E0C8E"/>
    <w:lvl w:ilvl="0">
      <w:start w:val="1"/>
      <w:numFmt w:val="decimal"/>
      <w:lvlText w:val="%1)"/>
      <w:legacy w:legacy="1" w:legacySpace="0" w:legacyIndent="350"/>
      <w:lvlJc w:val="left"/>
      <w:rPr>
        <w:rFonts w:ascii="Times New Roman" w:hAnsi="Times New Roman" w:cs="Times New Roman" w:hint="default"/>
        <w:b w:val="0"/>
        <w:i w:val="0"/>
      </w:rPr>
    </w:lvl>
  </w:abstractNum>
  <w:abstractNum w:abstractNumId="35">
    <w:nsid w:val="5BEC23F6"/>
    <w:multiLevelType w:val="singleLevel"/>
    <w:tmpl w:val="A4E0D2FE"/>
    <w:lvl w:ilvl="0">
      <w:start w:val="1"/>
      <w:numFmt w:val="decimal"/>
      <w:lvlText w:val="%1.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36">
    <w:nsid w:val="5D414263"/>
    <w:multiLevelType w:val="hybridMultilevel"/>
    <w:tmpl w:val="12FC92E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E011B95"/>
    <w:multiLevelType w:val="singleLevel"/>
    <w:tmpl w:val="D20CA420"/>
    <w:lvl w:ilvl="0">
      <w:start w:val="1"/>
      <w:numFmt w:val="decimal"/>
      <w:lvlText w:val="%1."/>
      <w:legacy w:legacy="1" w:legacySpace="0" w:legacyIndent="319"/>
      <w:lvlJc w:val="left"/>
      <w:rPr>
        <w:rFonts w:ascii="Times New Roman" w:hAnsi="Times New Roman" w:cs="Times New Roman" w:hint="default"/>
      </w:rPr>
    </w:lvl>
  </w:abstractNum>
  <w:abstractNum w:abstractNumId="38">
    <w:nsid w:val="637D7BAD"/>
    <w:multiLevelType w:val="hybridMultilevel"/>
    <w:tmpl w:val="8F88F152"/>
    <w:lvl w:ilvl="0" w:tplc="FFFFFFF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9">
    <w:nsid w:val="67C70F79"/>
    <w:multiLevelType w:val="multilevel"/>
    <w:tmpl w:val="7FDA522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32" w:hanging="2160"/>
      </w:pPr>
      <w:rPr>
        <w:rFonts w:hint="default"/>
      </w:rPr>
    </w:lvl>
  </w:abstractNum>
  <w:abstractNum w:abstractNumId="40">
    <w:nsid w:val="67C949B8"/>
    <w:multiLevelType w:val="hybridMultilevel"/>
    <w:tmpl w:val="8976E5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A1F77E2"/>
    <w:multiLevelType w:val="hybridMultilevel"/>
    <w:tmpl w:val="348895F4"/>
    <w:lvl w:ilvl="0" w:tplc="C81A04F2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2">
    <w:nsid w:val="6C0267B5"/>
    <w:multiLevelType w:val="multilevel"/>
    <w:tmpl w:val="8F64746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4">
    <w:nsid w:val="71936548"/>
    <w:multiLevelType w:val="hybridMultilevel"/>
    <w:tmpl w:val="D1402450"/>
    <w:lvl w:ilvl="0" w:tplc="6FC6924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84A6482E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5">
    <w:nsid w:val="77E67693"/>
    <w:multiLevelType w:val="singleLevel"/>
    <w:tmpl w:val="88A813B0"/>
    <w:lvl w:ilvl="0">
      <w:start w:val="1"/>
      <w:numFmt w:val="decimal"/>
      <w:lvlText w:val="%1."/>
      <w:legacy w:legacy="1" w:legacySpace="0" w:legacyIndent="327"/>
      <w:lvlJc w:val="left"/>
      <w:rPr>
        <w:rFonts w:ascii="Times New Roman" w:hAnsi="Times New Roman" w:cs="Times New Roman" w:hint="default"/>
      </w:rPr>
    </w:lvl>
  </w:abstractNum>
  <w:abstractNum w:abstractNumId="46">
    <w:nsid w:val="78F478C8"/>
    <w:multiLevelType w:val="hybridMultilevel"/>
    <w:tmpl w:val="72BE59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D172AD2"/>
    <w:multiLevelType w:val="hybridMultilevel"/>
    <w:tmpl w:val="208280E2"/>
    <w:lvl w:ilvl="0" w:tplc="71AEAA48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8">
    <w:nsid w:val="7F3E53E3"/>
    <w:multiLevelType w:val="hybridMultilevel"/>
    <w:tmpl w:val="6A526404"/>
    <w:lvl w:ilvl="0" w:tplc="175ED718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571E85D4">
      <w:start w:val="1"/>
      <w:numFmt w:val="decimal"/>
      <w:lvlText w:val="%2)"/>
      <w:lvlJc w:val="left"/>
      <w:pPr>
        <w:tabs>
          <w:tab w:val="num" w:pos="1395"/>
        </w:tabs>
        <w:ind w:left="1395" w:hanging="4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43"/>
  </w:num>
  <w:num w:numId="2">
    <w:abstractNumId w:val="0"/>
  </w:num>
  <w:num w:numId="3">
    <w:abstractNumId w:val="16"/>
  </w:num>
  <w:num w:numId="4">
    <w:abstractNumId w:val="7"/>
  </w:num>
  <w:num w:numId="5">
    <w:abstractNumId w:val="27"/>
  </w:num>
  <w:num w:numId="6">
    <w:abstractNumId w:val="25"/>
  </w:num>
  <w:num w:numId="7">
    <w:abstractNumId w:val="38"/>
  </w:num>
  <w:num w:numId="8">
    <w:abstractNumId w:val="18"/>
  </w:num>
  <w:num w:numId="9">
    <w:abstractNumId w:val="31"/>
  </w:num>
  <w:num w:numId="10">
    <w:abstractNumId w:val="2"/>
  </w:num>
  <w:num w:numId="11">
    <w:abstractNumId w:val="3"/>
  </w:num>
  <w:num w:numId="12">
    <w:abstractNumId w:val="42"/>
  </w:num>
  <w:num w:numId="13">
    <w:abstractNumId w:val="4"/>
  </w:num>
  <w:num w:numId="14">
    <w:abstractNumId w:val="8"/>
  </w:num>
  <w:num w:numId="15">
    <w:abstractNumId w:val="40"/>
  </w:num>
  <w:num w:numId="16">
    <w:abstractNumId w:val="41"/>
  </w:num>
  <w:num w:numId="17">
    <w:abstractNumId w:val="6"/>
  </w:num>
  <w:num w:numId="18">
    <w:abstractNumId w:val="24"/>
  </w:num>
  <w:num w:numId="19">
    <w:abstractNumId w:val="44"/>
  </w:num>
  <w:num w:numId="20">
    <w:abstractNumId w:val="47"/>
  </w:num>
  <w:num w:numId="21">
    <w:abstractNumId w:val="48"/>
  </w:num>
  <w:num w:numId="22">
    <w:abstractNumId w:val="32"/>
  </w:num>
  <w:num w:numId="23">
    <w:abstractNumId w:val="10"/>
  </w:num>
  <w:num w:numId="24">
    <w:abstractNumId w:val="21"/>
  </w:num>
  <w:num w:numId="25">
    <w:abstractNumId w:val="22"/>
  </w:num>
  <w:num w:numId="26">
    <w:abstractNumId w:val="37"/>
  </w:num>
  <w:num w:numId="27">
    <w:abstractNumId w:val="45"/>
  </w:num>
  <w:num w:numId="28">
    <w:abstractNumId w:val="33"/>
  </w:num>
  <w:num w:numId="29">
    <w:abstractNumId w:val="29"/>
  </w:num>
  <w:num w:numId="30">
    <w:abstractNumId w:val="19"/>
  </w:num>
  <w:num w:numId="31">
    <w:abstractNumId w:val="23"/>
  </w:num>
  <w:num w:numId="32">
    <w:abstractNumId w:val="35"/>
  </w:num>
  <w:num w:numId="33">
    <w:abstractNumId w:val="35"/>
    <w:lvlOverride w:ilvl="0">
      <w:lvl w:ilvl="0">
        <w:start w:val="1"/>
        <w:numFmt w:val="decimal"/>
        <w:lvlText w:val="%1.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1"/>
  </w:num>
  <w:num w:numId="35">
    <w:abstractNumId w:val="14"/>
  </w:num>
  <w:num w:numId="36">
    <w:abstractNumId w:val="34"/>
  </w:num>
  <w:num w:numId="37">
    <w:abstractNumId w:val="9"/>
  </w:num>
  <w:num w:numId="38">
    <w:abstractNumId w:val="26"/>
  </w:num>
  <w:num w:numId="39">
    <w:abstractNumId w:val="20"/>
  </w:num>
  <w:num w:numId="40">
    <w:abstractNumId w:val="28"/>
  </w:num>
  <w:num w:numId="41">
    <w:abstractNumId w:val="46"/>
  </w:num>
  <w:num w:numId="42">
    <w:abstractNumId w:val="36"/>
  </w:num>
  <w:num w:numId="43">
    <w:abstractNumId w:val="5"/>
  </w:num>
  <w:num w:numId="44">
    <w:abstractNumId w:val="17"/>
  </w:num>
  <w:num w:numId="45">
    <w:abstractNumId w:val="30"/>
  </w:num>
  <w:num w:numId="46">
    <w:abstractNumId w:val="15"/>
  </w:num>
  <w:num w:numId="47">
    <w:abstractNumId w:val="12"/>
  </w:num>
  <w:num w:numId="48">
    <w:abstractNumId w:val="39"/>
  </w:num>
  <w:num w:numId="49">
    <w:abstractNumId w:val="11"/>
  </w:num>
  <w:num w:numId="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02F5A"/>
    <w:rsid w:val="00004E42"/>
    <w:rsid w:val="00034EE6"/>
    <w:rsid w:val="00056B66"/>
    <w:rsid w:val="000C6662"/>
    <w:rsid w:val="0018281D"/>
    <w:rsid w:val="001C0A74"/>
    <w:rsid w:val="001C42B2"/>
    <w:rsid w:val="00202542"/>
    <w:rsid w:val="00233431"/>
    <w:rsid w:val="00277843"/>
    <w:rsid w:val="00285D51"/>
    <w:rsid w:val="00312670"/>
    <w:rsid w:val="00387672"/>
    <w:rsid w:val="003F7A5C"/>
    <w:rsid w:val="00421079"/>
    <w:rsid w:val="00486AFC"/>
    <w:rsid w:val="004A6419"/>
    <w:rsid w:val="004B6600"/>
    <w:rsid w:val="00530CC3"/>
    <w:rsid w:val="00530E18"/>
    <w:rsid w:val="00596396"/>
    <w:rsid w:val="005A15E4"/>
    <w:rsid w:val="0061606A"/>
    <w:rsid w:val="00654D76"/>
    <w:rsid w:val="00662196"/>
    <w:rsid w:val="006829DB"/>
    <w:rsid w:val="0068596A"/>
    <w:rsid w:val="006860C0"/>
    <w:rsid w:val="006A3340"/>
    <w:rsid w:val="0074378C"/>
    <w:rsid w:val="007762D3"/>
    <w:rsid w:val="007817C9"/>
    <w:rsid w:val="007B42AB"/>
    <w:rsid w:val="007B6DCF"/>
    <w:rsid w:val="007C2A9A"/>
    <w:rsid w:val="007F06D1"/>
    <w:rsid w:val="007F6A43"/>
    <w:rsid w:val="00835890"/>
    <w:rsid w:val="008418B6"/>
    <w:rsid w:val="008464FE"/>
    <w:rsid w:val="00862E32"/>
    <w:rsid w:val="008853CA"/>
    <w:rsid w:val="008E14B1"/>
    <w:rsid w:val="008E4856"/>
    <w:rsid w:val="009431F2"/>
    <w:rsid w:val="00955D2B"/>
    <w:rsid w:val="009A0B41"/>
    <w:rsid w:val="009A4466"/>
    <w:rsid w:val="00A56679"/>
    <w:rsid w:val="00A73ED9"/>
    <w:rsid w:val="00A8270E"/>
    <w:rsid w:val="00A864EF"/>
    <w:rsid w:val="00A9712F"/>
    <w:rsid w:val="00AA132B"/>
    <w:rsid w:val="00AC01F9"/>
    <w:rsid w:val="00B02F5A"/>
    <w:rsid w:val="00B37191"/>
    <w:rsid w:val="00B50C92"/>
    <w:rsid w:val="00B7761C"/>
    <w:rsid w:val="00BA3815"/>
    <w:rsid w:val="00C3701A"/>
    <w:rsid w:val="00C45BB8"/>
    <w:rsid w:val="00C61DE7"/>
    <w:rsid w:val="00CD2B41"/>
    <w:rsid w:val="00CF7E42"/>
    <w:rsid w:val="00D71A0B"/>
    <w:rsid w:val="00D90F12"/>
    <w:rsid w:val="00DB19A6"/>
    <w:rsid w:val="00E007AE"/>
    <w:rsid w:val="00E30F17"/>
    <w:rsid w:val="00E518C2"/>
    <w:rsid w:val="00E57FCF"/>
    <w:rsid w:val="00EE6B34"/>
    <w:rsid w:val="00F24F5A"/>
    <w:rsid w:val="00F32DC8"/>
    <w:rsid w:val="00F44221"/>
    <w:rsid w:val="00F864C9"/>
    <w:rsid w:val="00FC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06A"/>
  </w:style>
  <w:style w:type="paragraph" w:styleId="1">
    <w:name w:val="heading 1"/>
    <w:basedOn w:val="a"/>
    <w:next w:val="a"/>
    <w:link w:val="10"/>
    <w:uiPriority w:val="9"/>
    <w:qFormat/>
    <w:rsid w:val="000C666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66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666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666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2F5A"/>
    <w:pPr>
      <w:ind w:left="720"/>
      <w:contextualSpacing/>
    </w:pPr>
  </w:style>
  <w:style w:type="table" w:styleId="a4">
    <w:name w:val="Table Grid"/>
    <w:basedOn w:val="a1"/>
    <w:uiPriority w:val="59"/>
    <w:rsid w:val="00B02F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C66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C66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0C666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0C666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semiHidden/>
    <w:unhideWhenUsed/>
    <w:rsid w:val="000C666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0C6662"/>
  </w:style>
  <w:style w:type="paragraph" w:styleId="3">
    <w:name w:val="Body Text 3"/>
    <w:basedOn w:val="a"/>
    <w:link w:val="30"/>
    <w:uiPriority w:val="99"/>
    <w:semiHidden/>
    <w:unhideWhenUsed/>
    <w:rsid w:val="000C666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C6662"/>
    <w:rPr>
      <w:sz w:val="16"/>
      <w:szCs w:val="16"/>
    </w:rPr>
  </w:style>
  <w:style w:type="paragraph" w:styleId="a5">
    <w:name w:val="header"/>
    <w:basedOn w:val="a"/>
    <w:link w:val="a6"/>
    <w:uiPriority w:val="99"/>
    <w:rsid w:val="000C66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0C666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rsid w:val="000C66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0C6662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0C6662"/>
  </w:style>
  <w:style w:type="paragraph" w:styleId="aa">
    <w:name w:val="Balloon Text"/>
    <w:basedOn w:val="a"/>
    <w:link w:val="ab"/>
    <w:uiPriority w:val="99"/>
    <w:semiHidden/>
    <w:unhideWhenUsed/>
    <w:rsid w:val="000C6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C6662"/>
    <w:rPr>
      <w:rFonts w:ascii="Tahoma" w:hAnsi="Tahoma" w:cs="Tahoma"/>
      <w:sz w:val="16"/>
      <w:szCs w:val="16"/>
    </w:rPr>
  </w:style>
  <w:style w:type="paragraph" w:styleId="ac">
    <w:name w:val="Title"/>
    <w:basedOn w:val="a"/>
    <w:link w:val="ad"/>
    <w:qFormat/>
    <w:rsid w:val="0059639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  <w:style w:type="character" w:customStyle="1" w:styleId="ad">
    <w:name w:val="Название Знак"/>
    <w:basedOn w:val="a0"/>
    <w:link w:val="ac"/>
    <w:rsid w:val="00596396"/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8</Pages>
  <Words>2537</Words>
  <Characters>14465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kz</Company>
  <LinksUpToDate>false</LinksUpToDate>
  <CharactersWithSpaces>16969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</dc:creator>
  <cp:keywords/>
  <dc:description/>
  <cp:lastModifiedBy>Админ</cp:lastModifiedBy>
  <cp:revision>17</cp:revision>
  <dcterms:created xsi:type="dcterms:W3CDTF">2013-06-14T02:55:00Z</dcterms:created>
  <dcterms:modified xsi:type="dcterms:W3CDTF">2016-10-10T17:03:00Z</dcterms:modified>
</cp:coreProperties>
</file>